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1B557BA5" w:rsidR="008B2C4F" w:rsidRPr="00154E47" w:rsidRDefault="008B2C4F" w:rsidP="008B2C4F">
      <w:pPr>
        <w:tabs>
          <w:tab w:val="right" w:pos="9356"/>
          <w:tab w:val="right" w:pos="10206"/>
        </w:tabs>
        <w:rPr>
          <w:rFonts w:ascii="Arial" w:hAnsi="Arial" w:cs="Arial"/>
          <w:b/>
          <w:noProof/>
          <w:sz w:val="24"/>
          <w:lang w:eastAsia="ja-JP"/>
        </w:rPr>
      </w:pPr>
      <w:bookmarkStart w:id="0" w:name="_Hlk43883961"/>
      <w:r w:rsidRPr="00154E47">
        <w:rPr>
          <w:rFonts w:ascii="Arial" w:hAnsi="Arial" w:cs="Arial"/>
          <w:b/>
          <w:noProof/>
          <w:sz w:val="24"/>
          <w:lang w:eastAsia="ja-JP"/>
        </w:rPr>
        <w:t>3GPP TSG-RAN WG4 Meeting #</w:t>
      </w:r>
      <w:r w:rsidR="00771346">
        <w:rPr>
          <w:rFonts w:ascii="Arial" w:hAnsi="Arial" w:cs="Arial"/>
          <w:b/>
          <w:noProof/>
          <w:sz w:val="24"/>
          <w:lang w:eastAsia="ja-JP"/>
        </w:rPr>
        <w:t>10</w:t>
      </w:r>
      <w:r w:rsidR="006E7CA6">
        <w:rPr>
          <w:rFonts w:ascii="Arial" w:hAnsi="Arial" w:cs="Arial"/>
          <w:b/>
          <w:noProof/>
          <w:sz w:val="24"/>
          <w:lang w:eastAsia="ja-JP"/>
        </w:rPr>
        <w:t>4</w:t>
      </w:r>
      <w:r w:rsidRPr="00154E47">
        <w:rPr>
          <w:rFonts w:ascii="Arial" w:hAnsi="Arial" w:cs="Arial"/>
          <w:b/>
          <w:noProof/>
          <w:sz w:val="24"/>
          <w:lang w:eastAsia="ja-JP"/>
        </w:rPr>
        <w:t>-e</w:t>
      </w:r>
      <w:r w:rsidR="00BB7F18">
        <w:rPr>
          <w:rFonts w:ascii="Arial" w:hAnsi="Arial" w:cs="Arial"/>
          <w:b/>
          <w:noProof/>
          <w:sz w:val="24"/>
          <w:lang w:eastAsia="ja-JP"/>
        </w:rPr>
        <w:t xml:space="preserve"> </w:t>
      </w:r>
      <w:r w:rsidR="00356882">
        <w:rPr>
          <w:rFonts w:ascii="Arial" w:hAnsi="Arial" w:cs="Arial"/>
          <w:b/>
          <w:noProof/>
          <w:sz w:val="24"/>
          <w:lang w:eastAsia="ja-JP"/>
        </w:rPr>
        <w:tab/>
      </w:r>
      <w:r w:rsidRPr="00D22770">
        <w:rPr>
          <w:rFonts w:ascii="Arial" w:hAnsi="Arial" w:cs="Arial"/>
          <w:b/>
          <w:noProof/>
          <w:sz w:val="24"/>
          <w:lang w:eastAsia="ja-JP"/>
        </w:rPr>
        <w:t>R4-</w:t>
      </w:r>
      <w:r w:rsidR="00474E14" w:rsidRPr="00D22770">
        <w:rPr>
          <w:rFonts w:ascii="Arial" w:hAnsi="Arial" w:cs="Arial"/>
          <w:b/>
          <w:noProof/>
          <w:sz w:val="24"/>
          <w:lang w:eastAsia="ja-JP"/>
        </w:rPr>
        <w:t>22</w:t>
      </w:r>
      <w:r w:rsidR="00D22770" w:rsidRPr="00D22770">
        <w:rPr>
          <w:rFonts w:ascii="Arial" w:hAnsi="Arial" w:cs="Arial"/>
          <w:b/>
          <w:noProof/>
          <w:sz w:val="24"/>
        </w:rPr>
        <w:t>12237</w:t>
      </w:r>
    </w:p>
    <w:p w14:paraId="5D4FDA65" w14:textId="0AC5EDB7" w:rsidR="008B2C4F" w:rsidRDefault="008B2C4F" w:rsidP="008B2C4F">
      <w:pPr>
        <w:spacing w:after="120"/>
        <w:ind w:left="1985" w:hanging="1985"/>
        <w:rPr>
          <w:rFonts w:ascii="Arial" w:hAnsi="Arial" w:cs="Arial"/>
          <w:b/>
          <w:noProof/>
          <w:sz w:val="24"/>
          <w:lang w:eastAsia="ja-JP"/>
        </w:rPr>
      </w:pPr>
      <w:r w:rsidRPr="00CD7B47">
        <w:rPr>
          <w:rFonts w:ascii="Arial" w:hAnsi="Arial" w:cs="Arial"/>
          <w:b/>
          <w:noProof/>
          <w:sz w:val="24"/>
          <w:lang w:eastAsia="ja-JP"/>
        </w:rPr>
        <w:t xml:space="preserve">Electronic meeting, </w:t>
      </w:r>
      <w:r w:rsidR="009D3B6F">
        <w:rPr>
          <w:rFonts w:ascii="Arial" w:hAnsi="Arial" w:cs="Arial"/>
          <w:b/>
          <w:noProof/>
          <w:sz w:val="24"/>
          <w:lang w:eastAsia="ja-JP"/>
        </w:rPr>
        <w:t>15</w:t>
      </w:r>
      <w:r w:rsidR="00CE0576">
        <w:rPr>
          <w:rFonts w:ascii="Arial" w:hAnsi="Arial" w:cs="Arial"/>
          <w:b/>
          <w:noProof/>
          <w:sz w:val="24"/>
          <w:vertAlign w:val="superscript"/>
          <w:lang w:eastAsia="ja-JP"/>
        </w:rPr>
        <w:t>th</w:t>
      </w:r>
      <w:r w:rsidR="00BB7F18">
        <w:rPr>
          <w:rFonts w:ascii="Arial" w:hAnsi="Arial" w:cs="Arial"/>
          <w:b/>
          <w:noProof/>
          <w:sz w:val="24"/>
          <w:lang w:eastAsia="ja-JP"/>
        </w:rPr>
        <w:t xml:space="preserve"> </w:t>
      </w:r>
      <w:r w:rsidRPr="00CD7B47">
        <w:rPr>
          <w:rFonts w:ascii="Arial" w:hAnsi="Arial" w:cs="Arial"/>
          <w:b/>
          <w:noProof/>
          <w:sz w:val="24"/>
          <w:lang w:eastAsia="ja-JP"/>
        </w:rPr>
        <w:t xml:space="preserve">– </w:t>
      </w:r>
      <w:r w:rsidR="003019F2">
        <w:rPr>
          <w:rFonts w:ascii="Arial" w:hAnsi="Arial" w:cs="Arial"/>
          <w:b/>
          <w:noProof/>
          <w:sz w:val="24"/>
          <w:lang w:eastAsia="ja-JP"/>
        </w:rPr>
        <w:t>2</w:t>
      </w:r>
      <w:r w:rsidR="009D3B6F">
        <w:rPr>
          <w:rFonts w:ascii="Arial" w:hAnsi="Arial" w:cs="Arial"/>
          <w:b/>
          <w:noProof/>
          <w:sz w:val="24"/>
          <w:lang w:eastAsia="ja-JP"/>
        </w:rPr>
        <w:t>4</w:t>
      </w:r>
      <w:r w:rsidR="003019F2" w:rsidRPr="003019F2">
        <w:rPr>
          <w:rFonts w:ascii="Arial" w:hAnsi="Arial" w:cs="Arial"/>
          <w:b/>
          <w:noProof/>
          <w:sz w:val="24"/>
          <w:vertAlign w:val="superscript"/>
          <w:lang w:eastAsia="ja-JP"/>
        </w:rPr>
        <w:t>th</w:t>
      </w:r>
      <w:r w:rsidR="003019F2">
        <w:rPr>
          <w:rFonts w:ascii="Arial" w:hAnsi="Arial" w:cs="Arial"/>
          <w:b/>
          <w:noProof/>
          <w:sz w:val="24"/>
          <w:lang w:eastAsia="ja-JP"/>
        </w:rPr>
        <w:t xml:space="preserve"> </w:t>
      </w:r>
      <w:r w:rsidR="009D3B6F">
        <w:rPr>
          <w:rFonts w:ascii="Arial" w:hAnsi="Arial" w:cs="Arial"/>
          <w:b/>
          <w:noProof/>
          <w:sz w:val="24"/>
          <w:lang w:eastAsia="ja-JP"/>
        </w:rPr>
        <w:t>August</w:t>
      </w:r>
      <w:r w:rsidRPr="00CD7B47">
        <w:rPr>
          <w:rFonts w:ascii="Arial" w:hAnsi="Arial" w:cs="Arial"/>
          <w:b/>
          <w:noProof/>
          <w:sz w:val="24"/>
          <w:lang w:eastAsia="ja-JP"/>
        </w:rPr>
        <w:t>, 202</w:t>
      </w:r>
      <w:r w:rsidR="004612F7">
        <w:rPr>
          <w:rFonts w:ascii="Arial" w:hAnsi="Arial" w:cs="Arial"/>
          <w:b/>
          <w:noProof/>
          <w:sz w:val="24"/>
          <w:lang w:eastAsia="ja-JP"/>
        </w:rPr>
        <w:t>2</w:t>
      </w:r>
    </w:p>
    <w:p w14:paraId="5B7A30A1" w14:textId="77777777" w:rsidR="008B2C4F" w:rsidRDefault="008B2C4F" w:rsidP="008B2C4F">
      <w:pPr>
        <w:spacing w:after="120"/>
        <w:ind w:left="1985" w:hanging="1985"/>
        <w:rPr>
          <w:rFonts w:ascii="Arial" w:hAnsi="Arial" w:cs="Arial"/>
          <w:b/>
        </w:rPr>
      </w:pPr>
    </w:p>
    <w:p w14:paraId="79A86574" w14:textId="77777777" w:rsidR="008B2C4F" w:rsidRPr="00E1216B" w:rsidRDefault="008B2C4F" w:rsidP="008B2C4F">
      <w:pPr>
        <w:spacing w:after="120"/>
        <w:ind w:left="1985" w:hanging="1985"/>
        <w:rPr>
          <w:rFonts w:ascii="Arial" w:hAnsi="Arial" w:cs="Arial"/>
          <w:bCs/>
        </w:rPr>
      </w:pPr>
      <w:r w:rsidRPr="00E1216B">
        <w:rPr>
          <w:rFonts w:ascii="Arial" w:hAnsi="Arial" w:cs="Arial"/>
          <w:b/>
        </w:rPr>
        <w:t>Source:</w:t>
      </w:r>
      <w:r w:rsidRPr="00E1216B">
        <w:rPr>
          <w:rFonts w:ascii="Arial" w:hAnsi="Arial" w:cs="Arial"/>
          <w:b/>
        </w:rPr>
        <w:tab/>
      </w:r>
      <w:r w:rsidRPr="00E1216B">
        <w:rPr>
          <w:rFonts w:ascii="Arial" w:hAnsi="Arial" w:cs="Arial"/>
          <w:bCs/>
        </w:rPr>
        <w:t>Ericsson</w:t>
      </w:r>
    </w:p>
    <w:p w14:paraId="4C491298" w14:textId="28F4EE41" w:rsidR="008B2C4F" w:rsidRDefault="008B2C4F" w:rsidP="008B2C4F">
      <w:pPr>
        <w:spacing w:after="120"/>
        <w:ind w:left="1985" w:hanging="1985"/>
        <w:rPr>
          <w:rFonts w:ascii="Arial" w:hAnsi="Arial" w:cs="Arial"/>
          <w:bCs/>
        </w:rPr>
      </w:pPr>
      <w:r w:rsidRPr="00E1216B">
        <w:rPr>
          <w:rFonts w:ascii="Arial" w:hAnsi="Arial" w:cs="Arial"/>
          <w:b/>
        </w:rPr>
        <w:t>Title:</w:t>
      </w:r>
      <w:r w:rsidRPr="00E1216B">
        <w:rPr>
          <w:rFonts w:ascii="Arial" w:hAnsi="Arial" w:cs="Arial"/>
          <w:b/>
        </w:rPr>
        <w:tab/>
      </w:r>
      <w:r w:rsidR="00433DF8">
        <w:rPr>
          <w:rFonts w:ascii="Arial" w:hAnsi="Arial" w:cs="Arial"/>
          <w:bCs/>
        </w:rPr>
        <w:t>Discussion</w:t>
      </w:r>
      <w:r w:rsidR="00D122B9">
        <w:rPr>
          <w:rFonts w:ascii="Arial" w:hAnsi="Arial" w:cs="Arial"/>
          <w:bCs/>
        </w:rPr>
        <w:t xml:space="preserve"> on</w:t>
      </w:r>
      <w:r>
        <w:rPr>
          <w:rFonts w:ascii="Arial" w:hAnsi="Arial" w:cs="Arial"/>
          <w:bCs/>
        </w:rPr>
        <w:t xml:space="preserve"> </w:t>
      </w:r>
      <w:r w:rsidR="00081124">
        <w:rPr>
          <w:rFonts w:ascii="Arial" w:hAnsi="Arial" w:cs="Arial"/>
          <w:bCs/>
        </w:rPr>
        <w:t xml:space="preserve">SAN </w:t>
      </w:r>
      <w:r w:rsidR="00997B75">
        <w:rPr>
          <w:rFonts w:ascii="Arial" w:hAnsi="Arial" w:cs="Arial"/>
          <w:bCs/>
        </w:rPr>
        <w:t>P</w:t>
      </w:r>
      <w:r w:rsidR="002D2619">
        <w:rPr>
          <w:rFonts w:ascii="Arial" w:hAnsi="Arial" w:cs="Arial"/>
          <w:bCs/>
        </w:rPr>
        <w:t>RA</w:t>
      </w:r>
      <w:r w:rsidR="00997B75">
        <w:rPr>
          <w:rFonts w:ascii="Arial" w:hAnsi="Arial" w:cs="Arial"/>
          <w:bCs/>
        </w:rPr>
        <w:t>CH</w:t>
      </w:r>
      <w:r w:rsidR="005B2970">
        <w:rPr>
          <w:rFonts w:ascii="Arial" w:hAnsi="Arial" w:cs="Arial"/>
          <w:bCs/>
        </w:rPr>
        <w:t xml:space="preserve"> demodulation</w:t>
      </w:r>
      <w:r w:rsidR="00CE3DE1">
        <w:rPr>
          <w:rFonts w:ascii="Arial" w:hAnsi="Arial" w:cs="Arial"/>
          <w:bCs/>
        </w:rPr>
        <w:t xml:space="preserve"> </w:t>
      </w:r>
      <w:r w:rsidR="00B23BD0">
        <w:rPr>
          <w:rFonts w:ascii="Arial" w:hAnsi="Arial" w:cs="Arial"/>
          <w:bCs/>
        </w:rPr>
        <w:t>requirement</w:t>
      </w:r>
      <w:r w:rsidR="00997B75">
        <w:rPr>
          <w:rFonts w:ascii="Arial" w:hAnsi="Arial" w:cs="Arial"/>
          <w:bCs/>
        </w:rPr>
        <w:t>s</w:t>
      </w:r>
    </w:p>
    <w:p w14:paraId="2A5B2A03" w14:textId="569A5CA9" w:rsidR="008B2C4F" w:rsidRPr="00E1216B" w:rsidRDefault="008B2C4F" w:rsidP="008B2C4F">
      <w:pPr>
        <w:spacing w:after="120"/>
        <w:ind w:left="1985" w:hanging="1985"/>
        <w:rPr>
          <w:rFonts w:ascii="Arial" w:hAnsi="Arial" w:cs="Arial"/>
          <w:bCs/>
          <w:color w:val="FF0000"/>
        </w:rPr>
      </w:pPr>
      <w:r w:rsidRPr="00E1216B">
        <w:rPr>
          <w:rFonts w:ascii="Arial" w:hAnsi="Arial" w:cs="Arial"/>
          <w:b/>
        </w:rPr>
        <w:t>Agenda item:</w:t>
      </w:r>
      <w:r w:rsidRPr="00E1216B">
        <w:rPr>
          <w:rFonts w:ascii="Arial" w:hAnsi="Arial" w:cs="Arial"/>
          <w:b/>
        </w:rPr>
        <w:tab/>
      </w:r>
      <w:r w:rsidR="009D3B6F" w:rsidRPr="00515243">
        <w:rPr>
          <w:rFonts w:ascii="Arial" w:hAnsi="Arial" w:cs="Arial"/>
          <w:bCs/>
        </w:rPr>
        <w:t>9.11.7.</w:t>
      </w:r>
      <w:r w:rsidR="00997B75">
        <w:rPr>
          <w:rFonts w:ascii="Arial" w:hAnsi="Arial" w:cs="Arial"/>
          <w:bCs/>
        </w:rPr>
        <w:t>2.</w:t>
      </w:r>
      <w:r w:rsidR="002D2619">
        <w:rPr>
          <w:rFonts w:ascii="Arial" w:hAnsi="Arial" w:cs="Arial"/>
          <w:bCs/>
        </w:rPr>
        <w:t>3</w:t>
      </w:r>
    </w:p>
    <w:p w14:paraId="066771EF" w14:textId="170CFF75" w:rsidR="008B2C4F" w:rsidRPr="00112156" w:rsidRDefault="008B2C4F" w:rsidP="008B2C4F">
      <w:pPr>
        <w:spacing w:after="120"/>
        <w:ind w:left="1985" w:hanging="1985"/>
        <w:rPr>
          <w:rFonts w:ascii="Arial" w:hAnsi="Arial" w:cs="Arial"/>
          <w:bCs/>
          <w:color w:val="FF0000"/>
        </w:rPr>
      </w:pPr>
      <w:r w:rsidRPr="00E1216B">
        <w:rPr>
          <w:rFonts w:ascii="Arial" w:hAnsi="Arial" w:cs="Arial"/>
          <w:b/>
        </w:rPr>
        <w:t>Document for:</w:t>
      </w:r>
      <w:r w:rsidRPr="00E1216B">
        <w:rPr>
          <w:rFonts w:ascii="Arial" w:hAnsi="Arial" w:cs="Arial"/>
          <w:b/>
        </w:rPr>
        <w:tab/>
      </w:r>
      <w:r w:rsidR="0052659B">
        <w:rPr>
          <w:rFonts w:ascii="Arial" w:hAnsi="Arial" w:cs="Arial"/>
          <w:bCs/>
        </w:rPr>
        <w:t>D</w:t>
      </w:r>
      <w:r w:rsidR="003449A2">
        <w:rPr>
          <w:rFonts w:ascii="Arial" w:hAnsi="Arial" w:cs="Arial" w:hint="eastAsia"/>
          <w:bCs/>
        </w:rPr>
        <w:t>iscussion</w:t>
      </w:r>
    </w:p>
    <w:p w14:paraId="498AA42E" w14:textId="77777777" w:rsidR="008B2C4F" w:rsidRDefault="008B2C4F" w:rsidP="008B2C4F">
      <w:pPr>
        <w:pBdr>
          <w:bottom w:val="single" w:sz="4" w:space="1" w:color="auto"/>
        </w:pBdr>
        <w:rPr>
          <w:rFonts w:ascii="Arial" w:hAnsi="Arial" w:cs="Arial"/>
        </w:rPr>
      </w:pPr>
      <w:bookmarkStart w:id="1" w:name="_Hlk43883999"/>
      <w:bookmarkEnd w:id="0"/>
    </w:p>
    <w:p w14:paraId="66C9680D" w14:textId="77777777" w:rsidR="008B2C4F" w:rsidRDefault="008B2C4F" w:rsidP="00CB7875">
      <w:pPr>
        <w:pStyle w:val="Heading1"/>
        <w:keepLines w:val="0"/>
        <w:numPr>
          <w:ilvl w:val="0"/>
          <w:numId w:val="4"/>
        </w:numPr>
        <w:pBdr>
          <w:top w:val="none" w:sz="0" w:space="0" w:color="auto"/>
        </w:pBdr>
        <w:spacing w:before="0" w:after="240"/>
        <w:ind w:right="284" w:hanging="720"/>
      </w:pPr>
      <w:r>
        <w:t>Introduction</w:t>
      </w:r>
    </w:p>
    <w:p w14:paraId="71C6F8B1" w14:textId="04D42E1F" w:rsidR="00650F9B" w:rsidRDefault="00650F9B" w:rsidP="008B2C4F">
      <w:pPr>
        <w:rPr>
          <w:rFonts w:ascii="Arial" w:hAnsi="Arial" w:cs="Arial"/>
        </w:rPr>
      </w:pPr>
      <w:bookmarkStart w:id="2" w:name="_Hlk528680199"/>
      <w:bookmarkEnd w:id="1"/>
      <w:r>
        <w:rPr>
          <w:rFonts w:ascii="Arial" w:hAnsi="Arial" w:cs="Arial"/>
        </w:rPr>
        <w:t>In the last RAN4</w:t>
      </w:r>
      <w:r w:rsidR="007F258B">
        <w:rPr>
          <w:rFonts w:ascii="Arial" w:hAnsi="Arial" w:cs="Arial"/>
        </w:rPr>
        <w:t>#103-e</w:t>
      </w:r>
      <w:r>
        <w:rPr>
          <w:rFonts w:ascii="Arial" w:hAnsi="Arial" w:cs="Arial"/>
        </w:rPr>
        <w:t xml:space="preserve"> meeting, companies have discussions on the </w:t>
      </w:r>
      <w:r w:rsidR="00BB2275">
        <w:rPr>
          <w:rFonts w:ascii="Arial" w:hAnsi="Arial" w:cs="Arial"/>
        </w:rPr>
        <w:t xml:space="preserve">non-terrestrial network </w:t>
      </w:r>
      <w:r>
        <w:rPr>
          <w:rFonts w:ascii="Arial" w:hAnsi="Arial" w:cs="Arial"/>
        </w:rPr>
        <w:t>demodulation requirements</w:t>
      </w:r>
      <w:r w:rsidR="00600690">
        <w:rPr>
          <w:rFonts w:ascii="Arial" w:hAnsi="Arial" w:cs="Arial"/>
        </w:rPr>
        <w:t>.</w:t>
      </w:r>
      <w:r>
        <w:rPr>
          <w:rFonts w:ascii="Arial" w:hAnsi="Arial" w:cs="Arial"/>
        </w:rPr>
        <w:t xml:space="preserve"> Following WF</w:t>
      </w:r>
      <w:r w:rsidR="00DD4ED1">
        <w:rPr>
          <w:rFonts w:ascii="Arial" w:hAnsi="Arial" w:cs="Arial"/>
        </w:rPr>
        <w:t xml:space="preserve"> [1]</w:t>
      </w:r>
      <w:r>
        <w:rPr>
          <w:rFonts w:ascii="Arial" w:hAnsi="Arial" w:cs="Arial"/>
        </w:rPr>
        <w:t xml:space="preserve"> was agreed </w:t>
      </w:r>
      <w:r w:rsidR="00936330">
        <w:rPr>
          <w:rFonts w:ascii="Arial" w:hAnsi="Arial" w:cs="Arial"/>
        </w:rPr>
        <w:t xml:space="preserve">for SAN </w:t>
      </w:r>
      <w:r w:rsidR="003B0691">
        <w:rPr>
          <w:rFonts w:ascii="Arial" w:hAnsi="Arial" w:cs="Arial"/>
        </w:rPr>
        <w:t>P</w:t>
      </w:r>
      <w:r w:rsidR="004670DA">
        <w:rPr>
          <w:rFonts w:ascii="Arial" w:hAnsi="Arial" w:cs="Arial"/>
        </w:rPr>
        <w:t>RA</w:t>
      </w:r>
      <w:r w:rsidR="003B0691">
        <w:rPr>
          <w:rFonts w:ascii="Arial" w:hAnsi="Arial" w:cs="Arial"/>
        </w:rPr>
        <w:t xml:space="preserve">CH </w:t>
      </w:r>
      <w:r w:rsidR="00433DF8">
        <w:rPr>
          <w:rFonts w:ascii="Arial" w:hAnsi="Arial" w:cs="Arial"/>
        </w:rPr>
        <w:t>demodulation requirement</w:t>
      </w:r>
      <w:r w:rsidR="00936330">
        <w:rPr>
          <w:rFonts w:ascii="Arial" w:hAnsi="Arial" w:cs="Arial"/>
        </w:rPr>
        <w:t xml:space="preserve"> issues</w:t>
      </w:r>
      <w:r>
        <w:rPr>
          <w:rFonts w:ascii="Arial" w:hAnsi="Arial" w:cs="Arial"/>
        </w:rPr>
        <w:t xml:space="preserve">. </w:t>
      </w:r>
    </w:p>
    <w:p w14:paraId="69C412AC" w14:textId="77777777" w:rsidR="00343F2E" w:rsidRDefault="00343F2E" w:rsidP="00343F2E">
      <w:pPr>
        <w:rPr>
          <w:b/>
          <w:u w:val="single"/>
          <w:lang w:eastAsia="ko-KR"/>
        </w:rPr>
      </w:pPr>
      <w:r>
        <w:rPr>
          <w:b/>
          <w:u w:val="single"/>
          <w:lang w:eastAsia="ko-KR"/>
        </w:rPr>
        <w:t>Preamble Format</w:t>
      </w:r>
    </w:p>
    <w:p w14:paraId="220D3C62" w14:textId="77777777" w:rsidR="00343F2E" w:rsidRDefault="00343F2E" w:rsidP="00343F2E">
      <w:pPr>
        <w:spacing w:after="120"/>
        <w:rPr>
          <w:color w:val="0070C0"/>
          <w:szCs w:val="24"/>
        </w:rPr>
      </w:pPr>
      <w:r>
        <w:rPr>
          <w:i/>
          <w:color w:val="0070C0"/>
          <w:szCs w:val="24"/>
        </w:rPr>
        <w:t>Agreements</w:t>
      </w:r>
    </w:p>
    <w:p w14:paraId="70D244A7" w14:textId="77777777" w:rsidR="00343F2E" w:rsidRDefault="00343F2E" w:rsidP="00343F2E">
      <w:pPr>
        <w:numPr>
          <w:ilvl w:val="0"/>
          <w:numId w:val="32"/>
        </w:numPr>
        <w:spacing w:after="180" w:line="240" w:lineRule="auto"/>
        <w:rPr>
          <w:szCs w:val="24"/>
        </w:rPr>
      </w:pPr>
      <w:r>
        <w:rPr>
          <w:szCs w:val="24"/>
        </w:rPr>
        <w:t>Including format 0, B4 and C2</w:t>
      </w:r>
    </w:p>
    <w:p w14:paraId="4DA0BEB1" w14:textId="77777777" w:rsidR="00343F2E" w:rsidRDefault="00343F2E" w:rsidP="00343F2E">
      <w:pPr>
        <w:numPr>
          <w:ilvl w:val="0"/>
          <w:numId w:val="32"/>
        </w:numPr>
        <w:spacing w:after="180" w:line="240" w:lineRule="auto"/>
        <w:rPr>
          <w:szCs w:val="24"/>
        </w:rPr>
      </w:pPr>
      <w:r>
        <w:rPr>
          <w:szCs w:val="24"/>
        </w:rPr>
        <w:t>FFS for format 2 and A2</w:t>
      </w:r>
    </w:p>
    <w:p w14:paraId="2AC0683D" w14:textId="77777777" w:rsidR="00343F2E" w:rsidRDefault="00343F2E" w:rsidP="00343F2E">
      <w:pPr>
        <w:rPr>
          <w:b/>
          <w:szCs w:val="20"/>
          <w:u w:val="single"/>
          <w:lang w:eastAsia="ko-KR"/>
        </w:rPr>
      </w:pPr>
      <w:r>
        <w:rPr>
          <w:b/>
          <w:u w:val="single"/>
          <w:lang w:eastAsia="ko-KR"/>
        </w:rPr>
        <w:t>SCS</w:t>
      </w:r>
    </w:p>
    <w:p w14:paraId="326BC121" w14:textId="77777777" w:rsidR="00343F2E" w:rsidRDefault="00343F2E" w:rsidP="00343F2E">
      <w:pPr>
        <w:spacing w:after="120"/>
        <w:rPr>
          <w:i/>
          <w:color w:val="0070C0"/>
          <w:szCs w:val="24"/>
        </w:rPr>
      </w:pPr>
      <w:r>
        <w:rPr>
          <w:i/>
          <w:color w:val="0070C0"/>
          <w:szCs w:val="24"/>
        </w:rPr>
        <w:t>Agreements</w:t>
      </w:r>
    </w:p>
    <w:p w14:paraId="6ADCE813" w14:textId="77777777" w:rsidR="00343F2E" w:rsidRDefault="00343F2E" w:rsidP="00343F2E">
      <w:pPr>
        <w:numPr>
          <w:ilvl w:val="0"/>
          <w:numId w:val="32"/>
        </w:numPr>
        <w:spacing w:after="180" w:line="240" w:lineRule="auto"/>
        <w:rPr>
          <w:szCs w:val="24"/>
        </w:rPr>
      </w:pPr>
      <w:r>
        <w:rPr>
          <w:szCs w:val="24"/>
        </w:rPr>
        <w:t>Long preamble format (if agreed): 1.25kHz</w:t>
      </w:r>
    </w:p>
    <w:p w14:paraId="37C01FFB" w14:textId="77777777" w:rsidR="00343F2E" w:rsidRDefault="00343F2E" w:rsidP="00343F2E">
      <w:pPr>
        <w:numPr>
          <w:ilvl w:val="0"/>
          <w:numId w:val="32"/>
        </w:numPr>
        <w:spacing w:after="180" w:line="240" w:lineRule="auto"/>
        <w:rPr>
          <w:szCs w:val="24"/>
        </w:rPr>
      </w:pPr>
      <w:r>
        <w:rPr>
          <w:szCs w:val="24"/>
        </w:rPr>
        <w:t>Short preamble format (if agreed): 15kHz and 30kHz SCS.</w:t>
      </w:r>
    </w:p>
    <w:p w14:paraId="6097BC6B" w14:textId="77777777" w:rsidR="00343F2E" w:rsidRDefault="00343F2E" w:rsidP="00343F2E">
      <w:pPr>
        <w:rPr>
          <w:b/>
          <w:szCs w:val="20"/>
          <w:u w:val="single"/>
          <w:lang w:eastAsia="ko-KR"/>
        </w:rPr>
      </w:pPr>
      <w:r>
        <w:rPr>
          <w:b/>
          <w:u w:val="single"/>
          <w:lang w:eastAsia="ko-KR"/>
        </w:rPr>
        <w:t>Sequence length for short preamble format</w:t>
      </w:r>
    </w:p>
    <w:p w14:paraId="382445B7" w14:textId="77777777" w:rsidR="00343F2E" w:rsidRDefault="00343F2E" w:rsidP="00343F2E">
      <w:pPr>
        <w:spacing w:after="120"/>
        <w:rPr>
          <w:i/>
          <w:color w:val="0070C0"/>
          <w:szCs w:val="24"/>
        </w:rPr>
      </w:pPr>
      <w:r>
        <w:rPr>
          <w:i/>
          <w:color w:val="0070C0"/>
          <w:szCs w:val="24"/>
        </w:rPr>
        <w:t>Agreements</w:t>
      </w:r>
    </w:p>
    <w:p w14:paraId="62934616" w14:textId="77777777" w:rsidR="00343F2E" w:rsidRDefault="00343F2E" w:rsidP="00343F2E">
      <w:pPr>
        <w:numPr>
          <w:ilvl w:val="0"/>
          <w:numId w:val="32"/>
        </w:numPr>
        <w:spacing w:after="180" w:line="240" w:lineRule="auto"/>
        <w:rPr>
          <w:szCs w:val="24"/>
        </w:rPr>
      </w:pPr>
      <w:r>
        <w:rPr>
          <w:szCs w:val="24"/>
        </w:rPr>
        <w:t>Only consider LRA=139 for short preamble format.</w:t>
      </w:r>
    </w:p>
    <w:p w14:paraId="46F49435" w14:textId="77777777" w:rsidR="00343F2E" w:rsidRDefault="00343F2E" w:rsidP="00343F2E">
      <w:pPr>
        <w:rPr>
          <w:b/>
          <w:szCs w:val="20"/>
          <w:u w:val="single"/>
          <w:lang w:eastAsia="ko-KR"/>
        </w:rPr>
      </w:pPr>
      <w:r>
        <w:rPr>
          <w:b/>
          <w:u w:val="single"/>
          <w:lang w:eastAsia="ko-KR"/>
        </w:rPr>
        <w:t>Antenna configuration</w:t>
      </w:r>
    </w:p>
    <w:p w14:paraId="2FE68368" w14:textId="77777777" w:rsidR="00343F2E" w:rsidRDefault="00343F2E" w:rsidP="00343F2E">
      <w:pPr>
        <w:spacing w:after="120"/>
        <w:rPr>
          <w:i/>
          <w:color w:val="0070C0"/>
          <w:szCs w:val="24"/>
        </w:rPr>
      </w:pPr>
      <w:r>
        <w:rPr>
          <w:i/>
          <w:color w:val="0070C0"/>
          <w:szCs w:val="24"/>
        </w:rPr>
        <w:t>Agreements</w:t>
      </w:r>
    </w:p>
    <w:p w14:paraId="394BF191" w14:textId="77777777" w:rsidR="00343F2E" w:rsidRDefault="00343F2E" w:rsidP="00343F2E">
      <w:pPr>
        <w:numPr>
          <w:ilvl w:val="0"/>
          <w:numId w:val="32"/>
        </w:numPr>
        <w:spacing w:after="180" w:line="240" w:lineRule="auto"/>
        <w:rPr>
          <w:szCs w:val="24"/>
        </w:rPr>
      </w:pPr>
      <w:r>
        <w:rPr>
          <w:szCs w:val="24"/>
        </w:rPr>
        <w:t>Align with the PUSCH</w:t>
      </w:r>
    </w:p>
    <w:p w14:paraId="317F17C6" w14:textId="77777777" w:rsidR="00343F2E" w:rsidRDefault="00343F2E" w:rsidP="00343F2E">
      <w:pPr>
        <w:rPr>
          <w:b/>
          <w:szCs w:val="20"/>
          <w:u w:val="single"/>
          <w:lang w:eastAsia="ko-KR"/>
        </w:rPr>
      </w:pPr>
      <w:r>
        <w:rPr>
          <w:b/>
          <w:u w:val="single"/>
          <w:lang w:eastAsia="ko-KR"/>
        </w:rPr>
        <w:t>Time error tolerance</w:t>
      </w:r>
    </w:p>
    <w:p w14:paraId="73BFE76F" w14:textId="77777777" w:rsidR="00343F2E" w:rsidRDefault="00343F2E" w:rsidP="00343F2E">
      <w:pPr>
        <w:spacing w:after="120"/>
        <w:rPr>
          <w:i/>
          <w:color w:val="0070C0"/>
          <w:szCs w:val="24"/>
        </w:rPr>
      </w:pPr>
      <w:r>
        <w:rPr>
          <w:i/>
          <w:color w:val="0070C0"/>
          <w:szCs w:val="24"/>
        </w:rPr>
        <w:t>Agreements</w:t>
      </w:r>
    </w:p>
    <w:p w14:paraId="241E8BBB" w14:textId="77777777" w:rsidR="00343F2E" w:rsidRDefault="00343F2E" w:rsidP="00343F2E">
      <w:pPr>
        <w:numPr>
          <w:ilvl w:val="0"/>
          <w:numId w:val="32"/>
        </w:numPr>
        <w:spacing w:after="180" w:line="240" w:lineRule="auto"/>
        <w:rPr>
          <w:szCs w:val="24"/>
        </w:rPr>
      </w:pPr>
      <w:r>
        <w:rPr>
          <w:szCs w:val="24"/>
        </w:rPr>
        <w:t>Use same time error tolerance of AWGN as Rel-15 FR1 for 1.25kHz, 15kHz and 30kHz SCS.</w:t>
      </w:r>
    </w:p>
    <w:p w14:paraId="42E348E5" w14:textId="77777777" w:rsidR="00343F2E" w:rsidRDefault="00343F2E" w:rsidP="00343F2E">
      <w:pPr>
        <w:numPr>
          <w:ilvl w:val="0"/>
          <w:numId w:val="32"/>
        </w:numPr>
        <w:spacing w:after="180" w:line="240" w:lineRule="auto"/>
        <w:rPr>
          <w:szCs w:val="24"/>
        </w:rPr>
      </w:pPr>
      <w:r>
        <w:rPr>
          <w:szCs w:val="24"/>
        </w:rPr>
        <w:lastRenderedPageBreak/>
        <w:t xml:space="preserve">Use the same method to calculate time error tolerance of multi-path channel as Rel-15: </w:t>
      </w:r>
      <m:oMath>
        <m:f>
          <m:fPr>
            <m:ctrlPr>
              <w:rPr>
                <w:rFonts w:ascii="Cambria Math" w:hAnsi="Cambria Math"/>
                <w:szCs w:val="24"/>
                <w:lang w:val="en-GB"/>
              </w:rPr>
            </m:ctrlPr>
          </m:fPr>
          <m:num>
            <m:r>
              <m:rPr>
                <m:sty m:val="p"/>
              </m:rPr>
              <w:rPr>
                <w:rFonts w:ascii="Cambria Math" w:hAnsi="Cambria Math"/>
                <w:szCs w:val="24"/>
              </w:rPr>
              <m:t>0.52</m:t>
            </m:r>
          </m:num>
          <m:den>
            <m:sSup>
              <m:sSupPr>
                <m:ctrlPr>
                  <w:rPr>
                    <w:rFonts w:ascii="Cambria Math" w:hAnsi="Cambria Math"/>
                    <w:szCs w:val="24"/>
                    <w:lang w:val="en-GB"/>
                  </w:rPr>
                </m:ctrlPr>
              </m:sSupPr>
              <m:e>
                <m:r>
                  <m:rPr>
                    <m:sty m:val="p"/>
                  </m:rPr>
                  <w:rPr>
                    <w:rFonts w:ascii="Cambria Math" w:hAnsi="Cambria Math"/>
                    <w:szCs w:val="24"/>
                  </w:rPr>
                  <m:t>2</m:t>
                </m:r>
              </m:e>
              <m:sup>
                <m:r>
                  <m:rPr>
                    <m:sty m:val="p"/>
                  </m:rPr>
                  <w:rPr>
                    <w:rFonts w:ascii="Cambria Math" w:hAnsi="Cambria Math"/>
                    <w:szCs w:val="24"/>
                  </w:rPr>
                  <m:t>μ</m:t>
                </m:r>
              </m:sup>
            </m:sSup>
          </m:den>
        </m:f>
        <m:r>
          <m:rPr>
            <m:sty m:val="p"/>
          </m:rPr>
          <w:rPr>
            <w:rFonts w:ascii="Cambria Math" w:hAnsi="Cambria Math"/>
            <w:szCs w:val="24"/>
          </w:rPr>
          <m:t>+</m:t>
        </m:r>
        <m:sSub>
          <m:sSubPr>
            <m:ctrlPr>
              <w:rPr>
                <w:rFonts w:ascii="Cambria Math" w:hAnsi="Cambria Math"/>
                <w:szCs w:val="24"/>
                <w:lang w:val="en-GB"/>
              </w:rPr>
            </m:ctrlPr>
          </m:sSubPr>
          <m:e>
            <m:r>
              <m:rPr>
                <m:sty m:val="p"/>
              </m:rPr>
              <w:rPr>
                <w:rFonts w:ascii="Cambria Math" w:hAnsi="Cambria Math"/>
                <w:szCs w:val="24"/>
              </w:rPr>
              <m:t>T</m:t>
            </m:r>
          </m:e>
          <m:sub>
            <m:r>
              <m:rPr>
                <m:sty m:val="p"/>
              </m:rPr>
              <w:rPr>
                <w:rFonts w:ascii="Cambria Math" w:hAnsi="Cambria Math"/>
                <w:szCs w:val="24"/>
              </w:rPr>
              <m:t>delay</m:t>
            </m:r>
          </m:sub>
        </m:sSub>
      </m:oMath>
      <w:r>
        <w:rPr>
          <w:szCs w:val="24"/>
        </w:rPr>
        <w:t xml:space="preserve"> where </w:t>
      </w:r>
      <m:oMath>
        <m:sSub>
          <m:sSubPr>
            <m:ctrlPr>
              <w:rPr>
                <w:rFonts w:ascii="Cambria Math" w:hAnsi="Cambria Math"/>
                <w:szCs w:val="24"/>
                <w:lang w:val="en-GB"/>
              </w:rPr>
            </m:ctrlPr>
          </m:sSubPr>
          <m:e>
            <m:r>
              <m:rPr>
                <m:sty m:val="p"/>
              </m:rPr>
              <w:rPr>
                <w:rFonts w:ascii="Cambria Math" w:hAnsi="Cambria Math"/>
                <w:szCs w:val="24"/>
              </w:rPr>
              <m:t>T</m:t>
            </m:r>
          </m:e>
          <m:sub>
            <m:r>
              <m:rPr>
                <m:sty m:val="p"/>
              </m:rPr>
              <w:rPr>
                <w:rFonts w:ascii="Cambria Math" w:hAnsi="Cambria Math"/>
                <w:szCs w:val="24"/>
              </w:rPr>
              <m:t>delay</m:t>
            </m:r>
          </m:sub>
        </m:sSub>
      </m:oMath>
      <w:r>
        <w:rPr>
          <w:szCs w:val="24"/>
        </w:rPr>
        <w:t xml:space="preserve"> is corresponding to the tap delay of the propagation channel</w:t>
      </w:r>
    </w:p>
    <w:p w14:paraId="2470495E" w14:textId="77777777" w:rsidR="00343F2E" w:rsidRDefault="00343F2E" w:rsidP="00343F2E">
      <w:pPr>
        <w:numPr>
          <w:ilvl w:val="2"/>
          <w:numId w:val="33"/>
        </w:numPr>
        <w:spacing w:after="120" w:line="240" w:lineRule="auto"/>
        <w:rPr>
          <w:szCs w:val="24"/>
        </w:rPr>
      </w:pPr>
      <w:r>
        <w:rPr>
          <w:szCs w:val="24"/>
        </w:rPr>
        <w:t>Option 1: The largest delay of the propagation channel</w:t>
      </w:r>
    </w:p>
    <w:p w14:paraId="02BB5C44" w14:textId="77777777" w:rsidR="00343F2E" w:rsidRDefault="00343F2E" w:rsidP="00343F2E">
      <w:pPr>
        <w:numPr>
          <w:ilvl w:val="2"/>
          <w:numId w:val="33"/>
        </w:numPr>
        <w:spacing w:after="120" w:line="240" w:lineRule="auto"/>
        <w:rPr>
          <w:szCs w:val="24"/>
        </w:rPr>
      </w:pPr>
      <w:r>
        <w:rPr>
          <w:szCs w:val="24"/>
        </w:rPr>
        <w:t>Option 2: The second largest delay of the propagation channel</w:t>
      </w:r>
    </w:p>
    <w:p w14:paraId="68CF4A42" w14:textId="77777777" w:rsidR="00343F2E" w:rsidRDefault="00343F2E" w:rsidP="00343F2E">
      <w:pPr>
        <w:rPr>
          <w:b/>
          <w:szCs w:val="20"/>
          <w:u w:val="single"/>
          <w:lang w:eastAsia="ko-KR"/>
        </w:rPr>
      </w:pPr>
      <w:r>
        <w:rPr>
          <w:b/>
          <w:u w:val="single"/>
          <w:lang w:eastAsia="ko-KR"/>
        </w:rPr>
        <w:t>Frequency offset for PRACH Channel model</w:t>
      </w:r>
    </w:p>
    <w:p w14:paraId="7360B099" w14:textId="77777777" w:rsidR="00343F2E" w:rsidRDefault="00343F2E" w:rsidP="00343F2E">
      <w:pPr>
        <w:spacing w:after="120"/>
        <w:rPr>
          <w:i/>
          <w:color w:val="0070C0"/>
          <w:szCs w:val="24"/>
        </w:rPr>
      </w:pPr>
      <w:r>
        <w:rPr>
          <w:i/>
          <w:color w:val="0070C0"/>
          <w:szCs w:val="24"/>
        </w:rPr>
        <w:t>Agreements</w:t>
      </w:r>
    </w:p>
    <w:p w14:paraId="5F63E0A1" w14:textId="77777777" w:rsidR="00343F2E" w:rsidRDefault="00343F2E" w:rsidP="00343F2E">
      <w:pPr>
        <w:numPr>
          <w:ilvl w:val="0"/>
          <w:numId w:val="32"/>
        </w:numPr>
        <w:spacing w:after="180" w:line="240" w:lineRule="auto"/>
        <w:rPr>
          <w:szCs w:val="24"/>
        </w:rPr>
      </w:pPr>
      <w:r>
        <w:rPr>
          <w:szCs w:val="24"/>
        </w:rPr>
        <w:t>AWGN: 0Hz</w:t>
      </w:r>
    </w:p>
    <w:p w14:paraId="15AD74DB" w14:textId="77777777" w:rsidR="00343F2E" w:rsidRDefault="00343F2E" w:rsidP="00343F2E">
      <w:pPr>
        <w:numPr>
          <w:ilvl w:val="0"/>
          <w:numId w:val="32"/>
        </w:numPr>
        <w:spacing w:after="180" w:line="240" w:lineRule="auto"/>
        <w:rPr>
          <w:szCs w:val="24"/>
        </w:rPr>
      </w:pPr>
      <w:r>
        <w:rPr>
          <w:szCs w:val="24"/>
        </w:rPr>
        <w:t>Fading channel: 200Hz (0.1ppm@2GHz)</w:t>
      </w:r>
    </w:p>
    <w:p w14:paraId="3A68AC68" w14:textId="77777777" w:rsidR="00343F2E" w:rsidRDefault="00343F2E" w:rsidP="00343F2E">
      <w:pPr>
        <w:rPr>
          <w:b/>
          <w:szCs w:val="20"/>
          <w:u w:val="single"/>
          <w:lang w:eastAsia="ko-KR"/>
        </w:rPr>
      </w:pPr>
      <w:proofErr w:type="spellStart"/>
      <w:r>
        <w:rPr>
          <w:b/>
          <w:u w:val="single"/>
          <w:lang w:eastAsia="ko-KR"/>
        </w:rPr>
        <w:t>Ncs</w:t>
      </w:r>
      <w:proofErr w:type="spellEnd"/>
    </w:p>
    <w:p w14:paraId="5CAAEA1F" w14:textId="77777777" w:rsidR="00343F2E" w:rsidRDefault="00343F2E" w:rsidP="00343F2E">
      <w:pPr>
        <w:spacing w:after="120"/>
        <w:rPr>
          <w:i/>
          <w:color w:val="0070C0"/>
          <w:szCs w:val="24"/>
        </w:rPr>
      </w:pPr>
      <w:r>
        <w:rPr>
          <w:i/>
          <w:color w:val="0070C0"/>
          <w:szCs w:val="24"/>
        </w:rPr>
        <w:t>Agreements</w:t>
      </w:r>
    </w:p>
    <w:p w14:paraId="23E48706" w14:textId="77777777" w:rsidR="00343F2E" w:rsidRDefault="00343F2E" w:rsidP="00343F2E">
      <w:pPr>
        <w:numPr>
          <w:ilvl w:val="0"/>
          <w:numId w:val="32"/>
        </w:numPr>
        <w:spacing w:after="180" w:line="240" w:lineRule="auto"/>
        <w:rPr>
          <w:szCs w:val="24"/>
        </w:rPr>
      </w:pPr>
      <w:r>
        <w:rPr>
          <w:szCs w:val="24"/>
        </w:rPr>
        <w:t xml:space="preserve">Use the same </w:t>
      </w:r>
      <w:proofErr w:type="spellStart"/>
      <w:r>
        <w:rPr>
          <w:szCs w:val="24"/>
        </w:rPr>
        <w:t>Ncs</w:t>
      </w:r>
      <w:proofErr w:type="spellEnd"/>
      <w:r>
        <w:rPr>
          <w:szCs w:val="24"/>
        </w:rPr>
        <w:t>, Logical sequence index and v value as Rel-15 normal PRACH requirement,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7"/>
        <w:gridCol w:w="1077"/>
        <w:gridCol w:w="547"/>
        <w:gridCol w:w="2247"/>
        <w:gridCol w:w="417"/>
      </w:tblGrid>
      <w:tr w:rsidR="00343F2E" w14:paraId="1BF20FFD" w14:textId="77777777" w:rsidTr="00343F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1CA9E7" w14:textId="77777777" w:rsidR="00343F2E" w:rsidRDefault="00343F2E">
            <w:pPr>
              <w:pStyle w:val="TAH"/>
            </w:pPr>
            <w:r>
              <w:t>Burst format</w:t>
            </w:r>
          </w:p>
        </w:tc>
        <w:tc>
          <w:tcPr>
            <w:tcW w:w="0" w:type="auto"/>
            <w:tcBorders>
              <w:top w:val="single" w:sz="4" w:space="0" w:color="auto"/>
              <w:left w:val="single" w:sz="4" w:space="0" w:color="auto"/>
              <w:bottom w:val="single" w:sz="4" w:space="0" w:color="auto"/>
              <w:right w:val="single" w:sz="4" w:space="0" w:color="auto"/>
            </w:tcBorders>
            <w:hideMark/>
          </w:tcPr>
          <w:p w14:paraId="13AEC9A7" w14:textId="77777777" w:rsidR="00343F2E" w:rsidRDefault="00343F2E">
            <w:pPr>
              <w:pStyle w:val="TAH"/>
            </w:pPr>
            <w:r>
              <w:rPr>
                <w:szCs w:val="16"/>
              </w:rPr>
              <w:t>SCS (kHz)</w:t>
            </w:r>
          </w:p>
        </w:tc>
        <w:tc>
          <w:tcPr>
            <w:tcW w:w="0" w:type="auto"/>
            <w:tcBorders>
              <w:top w:val="single" w:sz="4" w:space="0" w:color="auto"/>
              <w:left w:val="single" w:sz="4" w:space="0" w:color="auto"/>
              <w:bottom w:val="single" w:sz="4" w:space="0" w:color="auto"/>
              <w:right w:val="single" w:sz="4" w:space="0" w:color="auto"/>
            </w:tcBorders>
            <w:hideMark/>
          </w:tcPr>
          <w:p w14:paraId="337AD121" w14:textId="77777777" w:rsidR="00343F2E" w:rsidRDefault="00343F2E">
            <w:pPr>
              <w:pStyle w:val="TAH"/>
            </w:pPr>
            <w:proofErr w:type="spellStart"/>
            <w:r>
              <w:t>Ncs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B5A114" w14:textId="77777777" w:rsidR="00343F2E" w:rsidRDefault="00343F2E">
            <w:pPr>
              <w:pStyle w:val="TAH"/>
            </w:pPr>
            <w:r>
              <w:t>Logical sequence index</w:t>
            </w:r>
          </w:p>
        </w:tc>
        <w:tc>
          <w:tcPr>
            <w:tcW w:w="0" w:type="auto"/>
            <w:tcBorders>
              <w:top w:val="single" w:sz="4" w:space="0" w:color="auto"/>
              <w:left w:val="single" w:sz="4" w:space="0" w:color="auto"/>
              <w:bottom w:val="single" w:sz="4" w:space="0" w:color="auto"/>
              <w:right w:val="single" w:sz="4" w:space="0" w:color="auto"/>
            </w:tcBorders>
            <w:hideMark/>
          </w:tcPr>
          <w:p w14:paraId="17F137B0" w14:textId="77777777" w:rsidR="00343F2E" w:rsidRDefault="00343F2E">
            <w:pPr>
              <w:pStyle w:val="TAH"/>
            </w:pPr>
            <w:r>
              <w:t>v</w:t>
            </w:r>
          </w:p>
        </w:tc>
      </w:tr>
      <w:tr w:rsidR="00343F2E" w14:paraId="1FF253D8" w14:textId="77777777" w:rsidTr="00343F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5C2777" w14:textId="77777777" w:rsidR="00343F2E" w:rsidRDefault="00343F2E">
            <w:pPr>
              <w:pStyle w:val="TAC"/>
              <w:overflowPunct w:val="0"/>
              <w:autoSpaceDE w:val="0"/>
              <w:autoSpaceDN w:val="0"/>
              <w:adjustRightInd w:val="0"/>
              <w:textAlignment w:val="baseline"/>
            </w:pPr>
            <w:r>
              <w:t>0</w:t>
            </w:r>
          </w:p>
        </w:tc>
        <w:tc>
          <w:tcPr>
            <w:tcW w:w="0" w:type="auto"/>
            <w:tcBorders>
              <w:top w:val="single" w:sz="4" w:space="0" w:color="auto"/>
              <w:left w:val="single" w:sz="4" w:space="0" w:color="auto"/>
              <w:bottom w:val="single" w:sz="4" w:space="0" w:color="auto"/>
              <w:right w:val="single" w:sz="4" w:space="0" w:color="auto"/>
            </w:tcBorders>
            <w:hideMark/>
          </w:tcPr>
          <w:p w14:paraId="5A62CFCE" w14:textId="77777777" w:rsidR="00343F2E" w:rsidRDefault="00343F2E">
            <w:pPr>
              <w:pStyle w:val="TAC"/>
              <w:overflowPunct w:val="0"/>
              <w:autoSpaceDE w:val="0"/>
              <w:autoSpaceDN w:val="0"/>
              <w:adjustRightInd w:val="0"/>
              <w:textAlignment w:val="baseline"/>
            </w:pPr>
            <w:r>
              <w:rPr>
                <w:lang w:eastAsia="zh-CN"/>
              </w:rPr>
              <w:t>1.25</w:t>
            </w:r>
          </w:p>
        </w:tc>
        <w:tc>
          <w:tcPr>
            <w:tcW w:w="0" w:type="auto"/>
            <w:tcBorders>
              <w:top w:val="single" w:sz="4" w:space="0" w:color="auto"/>
              <w:left w:val="single" w:sz="4" w:space="0" w:color="auto"/>
              <w:bottom w:val="single" w:sz="4" w:space="0" w:color="auto"/>
              <w:right w:val="single" w:sz="4" w:space="0" w:color="auto"/>
            </w:tcBorders>
            <w:hideMark/>
          </w:tcPr>
          <w:p w14:paraId="1BCAE7EE" w14:textId="77777777" w:rsidR="00343F2E" w:rsidRDefault="00343F2E">
            <w:pPr>
              <w:pStyle w:val="TAC"/>
              <w:overflowPunct w:val="0"/>
              <w:autoSpaceDE w:val="0"/>
              <w:autoSpaceDN w:val="0"/>
              <w:adjustRightInd w:val="0"/>
              <w:textAlignment w:val="baseline"/>
            </w:pPr>
            <w:r>
              <w:t>13</w:t>
            </w:r>
          </w:p>
        </w:tc>
        <w:tc>
          <w:tcPr>
            <w:tcW w:w="0" w:type="auto"/>
            <w:tcBorders>
              <w:top w:val="single" w:sz="4" w:space="0" w:color="auto"/>
              <w:left w:val="single" w:sz="4" w:space="0" w:color="auto"/>
              <w:bottom w:val="single" w:sz="4" w:space="0" w:color="auto"/>
              <w:right w:val="single" w:sz="4" w:space="0" w:color="auto"/>
            </w:tcBorders>
            <w:hideMark/>
          </w:tcPr>
          <w:p w14:paraId="523063FC" w14:textId="77777777" w:rsidR="00343F2E" w:rsidRDefault="00343F2E">
            <w:pPr>
              <w:pStyle w:val="TAC"/>
              <w:overflowPunct w:val="0"/>
              <w:autoSpaceDE w:val="0"/>
              <w:autoSpaceDN w:val="0"/>
              <w:adjustRightInd w:val="0"/>
              <w:textAlignment w:val="baseline"/>
            </w:pPr>
            <w:r>
              <w:t>22</w:t>
            </w:r>
          </w:p>
        </w:tc>
        <w:tc>
          <w:tcPr>
            <w:tcW w:w="0" w:type="auto"/>
            <w:tcBorders>
              <w:top w:val="single" w:sz="4" w:space="0" w:color="auto"/>
              <w:left w:val="single" w:sz="4" w:space="0" w:color="auto"/>
              <w:bottom w:val="single" w:sz="4" w:space="0" w:color="auto"/>
              <w:right w:val="single" w:sz="4" w:space="0" w:color="auto"/>
            </w:tcBorders>
            <w:hideMark/>
          </w:tcPr>
          <w:p w14:paraId="2578A22D" w14:textId="77777777" w:rsidR="00343F2E" w:rsidRDefault="00343F2E">
            <w:pPr>
              <w:pStyle w:val="TAC"/>
              <w:overflowPunct w:val="0"/>
              <w:autoSpaceDE w:val="0"/>
              <w:autoSpaceDN w:val="0"/>
              <w:adjustRightInd w:val="0"/>
              <w:textAlignment w:val="baseline"/>
            </w:pPr>
            <w:r>
              <w:t>32</w:t>
            </w:r>
          </w:p>
        </w:tc>
      </w:tr>
      <w:tr w:rsidR="00343F2E" w14:paraId="22633061" w14:textId="77777777" w:rsidTr="00343F2E">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7417D" w14:textId="77777777" w:rsidR="00343F2E" w:rsidRDefault="00343F2E">
            <w:pPr>
              <w:pStyle w:val="TAC"/>
              <w:overflowPunct w:val="0"/>
              <w:autoSpaceDE w:val="0"/>
              <w:autoSpaceDN w:val="0"/>
              <w:adjustRightInd w:val="0"/>
              <w:textAlignment w:val="baseline"/>
            </w:pPr>
            <w:r>
              <w:rPr>
                <w:rFonts w:cs="Arial"/>
                <w:lang w:eastAsia="zh-CN"/>
              </w:rPr>
              <w:t>[A2],B4,C2</w:t>
            </w:r>
          </w:p>
        </w:tc>
        <w:tc>
          <w:tcPr>
            <w:tcW w:w="0" w:type="auto"/>
            <w:tcBorders>
              <w:top w:val="single" w:sz="4" w:space="0" w:color="auto"/>
              <w:left w:val="single" w:sz="4" w:space="0" w:color="auto"/>
              <w:bottom w:val="single" w:sz="4" w:space="0" w:color="auto"/>
              <w:right w:val="single" w:sz="4" w:space="0" w:color="auto"/>
            </w:tcBorders>
            <w:hideMark/>
          </w:tcPr>
          <w:p w14:paraId="15E81ED8" w14:textId="77777777" w:rsidR="00343F2E" w:rsidRDefault="00343F2E">
            <w:pPr>
              <w:pStyle w:val="TAC"/>
              <w:overflowPunct w:val="0"/>
              <w:autoSpaceDE w:val="0"/>
              <w:autoSpaceDN w:val="0"/>
              <w:adjustRightInd w:val="0"/>
              <w:textAlignment w:val="baseline"/>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04F4146C" w14:textId="77777777" w:rsidR="00343F2E" w:rsidRDefault="00343F2E">
            <w:pPr>
              <w:pStyle w:val="TAC"/>
              <w:overflowPunct w:val="0"/>
              <w:autoSpaceDE w:val="0"/>
              <w:autoSpaceDN w:val="0"/>
              <w:adjustRightInd w:val="0"/>
              <w:textAlignment w:val="baseline"/>
            </w:pPr>
            <w:r>
              <w:rPr>
                <w:lang w:eastAsia="zh-CN"/>
              </w:rPr>
              <w:t>23</w:t>
            </w:r>
          </w:p>
        </w:tc>
        <w:tc>
          <w:tcPr>
            <w:tcW w:w="0" w:type="auto"/>
            <w:tcBorders>
              <w:top w:val="single" w:sz="4" w:space="0" w:color="auto"/>
              <w:left w:val="single" w:sz="4" w:space="0" w:color="auto"/>
              <w:bottom w:val="single" w:sz="4" w:space="0" w:color="auto"/>
              <w:right w:val="single" w:sz="4" w:space="0" w:color="auto"/>
            </w:tcBorders>
            <w:hideMark/>
          </w:tcPr>
          <w:p w14:paraId="22C01F72" w14:textId="77777777" w:rsidR="00343F2E" w:rsidRDefault="00343F2E">
            <w:pPr>
              <w:pStyle w:val="TAC"/>
              <w:overflowPunct w:val="0"/>
              <w:autoSpaceDE w:val="0"/>
              <w:autoSpaceDN w:val="0"/>
              <w:adjustRightInd w:val="0"/>
              <w:textAlignment w:val="baseline"/>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F831256" w14:textId="77777777" w:rsidR="00343F2E" w:rsidRDefault="00343F2E">
            <w:pPr>
              <w:pStyle w:val="TAC"/>
              <w:overflowPunct w:val="0"/>
              <w:autoSpaceDE w:val="0"/>
              <w:autoSpaceDN w:val="0"/>
              <w:adjustRightInd w:val="0"/>
              <w:textAlignment w:val="baseline"/>
            </w:pPr>
            <w:r>
              <w:rPr>
                <w:lang w:eastAsia="zh-CN"/>
              </w:rPr>
              <w:t>0</w:t>
            </w:r>
          </w:p>
        </w:tc>
      </w:tr>
      <w:tr w:rsidR="00343F2E" w14:paraId="2D9F9A7F" w14:textId="77777777" w:rsidTr="00343F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3C97C" w14:textId="77777777" w:rsidR="00343F2E" w:rsidRDefault="00343F2E">
            <w:pPr>
              <w:spacing w:after="0"/>
              <w:rPr>
                <w:rFonts w:ascii="Arial" w:hAnsi="Arial"/>
                <w:sz w:val="18"/>
                <w:lang w:val="x-none" w:eastAsia="en-US"/>
              </w:rPr>
            </w:pPr>
          </w:p>
        </w:tc>
        <w:tc>
          <w:tcPr>
            <w:tcW w:w="0" w:type="auto"/>
            <w:tcBorders>
              <w:top w:val="single" w:sz="4" w:space="0" w:color="auto"/>
              <w:left w:val="single" w:sz="4" w:space="0" w:color="auto"/>
              <w:bottom w:val="single" w:sz="4" w:space="0" w:color="auto"/>
              <w:right w:val="single" w:sz="4" w:space="0" w:color="auto"/>
            </w:tcBorders>
            <w:hideMark/>
          </w:tcPr>
          <w:p w14:paraId="0D95887F" w14:textId="77777777" w:rsidR="00343F2E" w:rsidRDefault="00343F2E">
            <w:pPr>
              <w:pStyle w:val="TAC"/>
              <w:overflowPunct w:val="0"/>
              <w:autoSpaceDE w:val="0"/>
              <w:autoSpaceDN w:val="0"/>
              <w:adjustRightInd w:val="0"/>
              <w:textAlignment w:val="baseline"/>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3CA21993" w14:textId="77777777" w:rsidR="00343F2E" w:rsidRDefault="00343F2E">
            <w:pPr>
              <w:pStyle w:val="TAC"/>
              <w:overflowPunct w:val="0"/>
              <w:autoSpaceDE w:val="0"/>
              <w:autoSpaceDN w:val="0"/>
              <w:adjustRightInd w:val="0"/>
              <w:textAlignment w:val="baseline"/>
            </w:pPr>
            <w:r>
              <w:rPr>
                <w:lang w:eastAsia="zh-CN"/>
              </w:rPr>
              <w:t>46</w:t>
            </w:r>
          </w:p>
        </w:tc>
        <w:tc>
          <w:tcPr>
            <w:tcW w:w="0" w:type="auto"/>
            <w:tcBorders>
              <w:top w:val="single" w:sz="4" w:space="0" w:color="auto"/>
              <w:left w:val="single" w:sz="4" w:space="0" w:color="auto"/>
              <w:bottom w:val="single" w:sz="4" w:space="0" w:color="auto"/>
              <w:right w:val="single" w:sz="4" w:space="0" w:color="auto"/>
            </w:tcBorders>
            <w:hideMark/>
          </w:tcPr>
          <w:p w14:paraId="31BBE10A" w14:textId="77777777" w:rsidR="00343F2E" w:rsidRDefault="00343F2E">
            <w:pPr>
              <w:pStyle w:val="TAC"/>
              <w:overflowPunct w:val="0"/>
              <w:autoSpaceDE w:val="0"/>
              <w:autoSpaceDN w:val="0"/>
              <w:adjustRightInd w:val="0"/>
              <w:textAlignment w:val="baseline"/>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FB4FECC" w14:textId="77777777" w:rsidR="00343F2E" w:rsidRDefault="00343F2E">
            <w:pPr>
              <w:pStyle w:val="TAC"/>
              <w:overflowPunct w:val="0"/>
              <w:autoSpaceDE w:val="0"/>
              <w:autoSpaceDN w:val="0"/>
              <w:adjustRightInd w:val="0"/>
              <w:textAlignment w:val="baseline"/>
            </w:pPr>
            <w:r>
              <w:t>0</w:t>
            </w:r>
          </w:p>
        </w:tc>
      </w:tr>
    </w:tbl>
    <w:p w14:paraId="71ED11DD" w14:textId="77777777" w:rsidR="00A804A9" w:rsidRDefault="00A804A9" w:rsidP="008B2C4F">
      <w:pPr>
        <w:rPr>
          <w:rFonts w:ascii="Arial" w:hAnsi="Arial" w:cs="Arial"/>
        </w:rPr>
      </w:pPr>
    </w:p>
    <w:p w14:paraId="57A9B7C7" w14:textId="62AD7FD8" w:rsidR="008B2C4F" w:rsidRDefault="00600690" w:rsidP="008B2C4F">
      <w:pPr>
        <w:rPr>
          <w:rFonts w:ascii="Arial" w:hAnsi="Arial" w:cs="Arial"/>
        </w:rPr>
      </w:pPr>
      <w:r>
        <w:rPr>
          <w:rFonts w:ascii="Arial" w:hAnsi="Arial" w:cs="Arial"/>
        </w:rPr>
        <w:t xml:space="preserve">In this </w:t>
      </w:r>
      <w:r w:rsidR="00A804A9">
        <w:rPr>
          <w:rFonts w:ascii="Arial" w:hAnsi="Arial" w:cs="Arial"/>
        </w:rPr>
        <w:t xml:space="preserve">contribution, </w:t>
      </w:r>
      <w:r w:rsidR="003B0691">
        <w:rPr>
          <w:rFonts w:ascii="Arial" w:hAnsi="Arial" w:cs="Arial"/>
        </w:rPr>
        <w:t>open issues</w:t>
      </w:r>
      <w:r w:rsidR="00A804A9">
        <w:rPr>
          <w:rFonts w:ascii="Arial" w:hAnsi="Arial" w:cs="Arial"/>
        </w:rPr>
        <w:t xml:space="preserve"> for</w:t>
      </w:r>
      <w:r w:rsidR="0044310B">
        <w:rPr>
          <w:rFonts w:ascii="Arial" w:hAnsi="Arial" w:cs="Arial"/>
        </w:rPr>
        <w:t xml:space="preserve"> SAN </w:t>
      </w:r>
      <w:r w:rsidR="003B0691">
        <w:rPr>
          <w:rFonts w:ascii="Arial" w:hAnsi="Arial" w:cs="Arial"/>
        </w:rPr>
        <w:t>P</w:t>
      </w:r>
      <w:r w:rsidR="004670DA">
        <w:rPr>
          <w:rFonts w:ascii="Arial" w:hAnsi="Arial" w:cs="Arial"/>
        </w:rPr>
        <w:t>RA</w:t>
      </w:r>
      <w:r w:rsidR="003B0691">
        <w:rPr>
          <w:rFonts w:ascii="Arial" w:hAnsi="Arial" w:cs="Arial"/>
        </w:rPr>
        <w:t>CH d</w:t>
      </w:r>
      <w:r w:rsidR="0044310B">
        <w:rPr>
          <w:rFonts w:ascii="Arial" w:hAnsi="Arial" w:cs="Arial"/>
        </w:rPr>
        <w:t>emodulation</w:t>
      </w:r>
      <w:r w:rsidR="005F3E52">
        <w:rPr>
          <w:rFonts w:ascii="Arial" w:hAnsi="Arial" w:cs="Arial"/>
        </w:rPr>
        <w:t xml:space="preserve"> </w:t>
      </w:r>
      <w:r w:rsidR="00433DF8">
        <w:rPr>
          <w:rFonts w:ascii="Arial" w:hAnsi="Arial" w:cs="Arial"/>
        </w:rPr>
        <w:t>will be further analyzed</w:t>
      </w:r>
      <w:r w:rsidR="00B94158">
        <w:rPr>
          <w:rFonts w:ascii="Arial" w:hAnsi="Arial" w:cs="Arial"/>
        </w:rPr>
        <w:t xml:space="preserve">. </w:t>
      </w:r>
      <w:r w:rsidR="00360B30">
        <w:rPr>
          <w:rFonts w:ascii="Arial" w:hAnsi="Arial" w:cs="Arial"/>
        </w:rPr>
        <w:t xml:space="preserve"> </w:t>
      </w:r>
      <w:r w:rsidR="007514ED">
        <w:rPr>
          <w:rFonts w:ascii="Arial" w:hAnsi="Arial" w:cs="Arial"/>
        </w:rPr>
        <w:t xml:space="preserve"> </w:t>
      </w:r>
      <w:r w:rsidR="004E1A52">
        <w:rPr>
          <w:rFonts w:ascii="Arial" w:hAnsi="Arial" w:cs="Arial"/>
        </w:rPr>
        <w:t xml:space="preserve"> </w:t>
      </w:r>
      <w:r w:rsidR="00D63A3C">
        <w:rPr>
          <w:rFonts w:ascii="Arial" w:hAnsi="Arial" w:cs="Arial"/>
        </w:rPr>
        <w:t xml:space="preserve"> </w:t>
      </w:r>
    </w:p>
    <w:bookmarkEnd w:id="2"/>
    <w:p w14:paraId="24FC2D34" w14:textId="77777777" w:rsidR="008B2C4F"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t>Discussion</w:t>
      </w:r>
    </w:p>
    <w:p w14:paraId="1CA7426F" w14:textId="2ABB1DDA" w:rsidR="007B739A" w:rsidRDefault="00A04078" w:rsidP="00A04078">
      <w:pPr>
        <w:rPr>
          <w:b/>
          <w:u w:val="single"/>
          <w:lang w:eastAsia="ko-KR"/>
        </w:rPr>
      </w:pPr>
      <w:r>
        <w:rPr>
          <w:b/>
          <w:u w:val="single"/>
          <w:lang w:eastAsia="ko-KR"/>
        </w:rPr>
        <w:t>Preamble Format</w:t>
      </w:r>
    </w:p>
    <w:p w14:paraId="0C167D3E" w14:textId="77777777" w:rsidR="00AD6DCA" w:rsidRDefault="00E5094B" w:rsidP="00E5094B">
      <w:pPr>
        <w:spacing w:after="180" w:line="240" w:lineRule="auto"/>
        <w:rPr>
          <w:rFonts w:eastAsia="宋体" w:cstheme="minorHAnsi"/>
          <w:bCs/>
          <w:lang w:val="en-GB" w:eastAsia="ko-KR"/>
        </w:rPr>
      </w:pPr>
      <w:r w:rsidRPr="00E5094B">
        <w:rPr>
          <w:rFonts w:eastAsia="宋体" w:cstheme="minorHAnsi"/>
          <w:bCs/>
          <w:lang w:val="en-GB" w:eastAsia="ko-KR"/>
        </w:rPr>
        <w:t xml:space="preserve">Regarding the UE pre-compensation, timing error between different UE would be quite small and the propagation delay impact could also be ignored. The remaining issue might be the total PRACH signal power considering very large propagation path loss. The PRACH detection is based on the preamble correlation, so the preamble duration would basically show the power level after correlation. </w:t>
      </w:r>
    </w:p>
    <w:p w14:paraId="7B61A374" w14:textId="2483C29D" w:rsidR="0052589A" w:rsidRDefault="0052589A" w:rsidP="0052589A">
      <w:pPr>
        <w:spacing w:after="180" w:line="240" w:lineRule="auto"/>
        <w:rPr>
          <w:rFonts w:eastAsia="宋体" w:cstheme="minorHAnsi"/>
          <w:bCs/>
          <w:lang w:val="en-GB" w:eastAsia="ko-KR"/>
        </w:rPr>
      </w:pPr>
      <w:r w:rsidRPr="00E5094B">
        <w:rPr>
          <w:rFonts w:eastAsia="宋体" w:cstheme="minorHAnsi"/>
          <w:bCs/>
          <w:lang w:val="en-GB" w:eastAsia="ko-KR"/>
        </w:rPr>
        <w:t xml:space="preserve">FSPL and Rx G/T for GEO, LEO600 and LEO1200 in </w:t>
      </w:r>
      <w:r w:rsidR="00BD45D7">
        <w:rPr>
          <w:rFonts w:eastAsia="宋体" w:cstheme="minorHAnsi"/>
          <w:bCs/>
          <w:lang w:val="en-GB" w:eastAsia="ko-KR"/>
        </w:rPr>
        <w:t>T</w:t>
      </w:r>
      <w:r w:rsidRPr="00E5094B">
        <w:rPr>
          <w:rFonts w:eastAsia="宋体" w:cstheme="minorHAnsi"/>
          <w:bCs/>
          <w:lang w:val="en-GB" w:eastAsia="ko-KR"/>
        </w:rPr>
        <w:t>able</w:t>
      </w:r>
      <w:r w:rsidR="00BD45D7">
        <w:rPr>
          <w:rFonts w:eastAsia="宋体" w:cstheme="minorHAnsi"/>
          <w:bCs/>
          <w:lang w:val="en-GB" w:eastAsia="ko-KR"/>
        </w:rPr>
        <w:t xml:space="preserve"> 2-1</w:t>
      </w:r>
      <w:r w:rsidRPr="00E5094B">
        <w:rPr>
          <w:rFonts w:eastAsia="宋体" w:cstheme="minorHAnsi"/>
          <w:bCs/>
          <w:lang w:val="en-GB" w:eastAsia="ko-KR"/>
        </w:rPr>
        <w:t xml:space="preserve"> below (based on link budget in TR38.821)</w:t>
      </w:r>
      <w:r w:rsidR="005C301F">
        <w:rPr>
          <w:rFonts w:eastAsia="宋体" w:cstheme="minorHAnsi"/>
          <w:bCs/>
          <w:lang w:val="en-GB" w:eastAsia="ko-KR"/>
        </w:rPr>
        <w:t xml:space="preserve">. Total gain </w:t>
      </w:r>
      <w:r w:rsidR="00536BD2">
        <w:rPr>
          <w:rFonts w:eastAsia="宋体" w:cstheme="minorHAnsi"/>
          <w:bCs/>
          <w:lang w:val="en-GB" w:eastAsia="ko-KR"/>
        </w:rPr>
        <w:t>=</w:t>
      </w:r>
      <w:r w:rsidR="005C301F">
        <w:rPr>
          <w:rFonts w:eastAsia="宋体" w:cstheme="minorHAnsi"/>
          <w:bCs/>
          <w:lang w:val="en-GB" w:eastAsia="ko-KR"/>
        </w:rPr>
        <w:t xml:space="preserve"> </w:t>
      </w:r>
      <w:r w:rsidR="00536BD2">
        <w:rPr>
          <w:rFonts w:eastAsia="宋体" w:cstheme="minorHAnsi"/>
          <w:bCs/>
          <w:lang w:val="en-GB" w:eastAsia="ko-KR"/>
        </w:rPr>
        <w:t xml:space="preserve">Rx G/T – </w:t>
      </w:r>
      <w:r w:rsidR="005C301F">
        <w:rPr>
          <w:rFonts w:eastAsia="宋体" w:cstheme="minorHAnsi"/>
          <w:bCs/>
          <w:lang w:val="en-GB" w:eastAsia="ko-KR"/>
        </w:rPr>
        <w:t>FSPL</w:t>
      </w:r>
      <w:r w:rsidR="00536BD2">
        <w:rPr>
          <w:rFonts w:eastAsia="宋体" w:cstheme="minorHAnsi"/>
          <w:bCs/>
          <w:lang w:val="en-GB" w:eastAsia="ko-KR"/>
        </w:rPr>
        <w:t xml:space="preserve">, and relative gain </w:t>
      </w:r>
      <w:r w:rsidR="00076146">
        <w:rPr>
          <w:rFonts w:eastAsia="宋体" w:cstheme="minorHAnsi"/>
          <w:bCs/>
          <w:lang w:val="en-GB" w:eastAsia="ko-KR"/>
        </w:rPr>
        <w:t>is the total gain difference compared to GEO.</w:t>
      </w:r>
      <w:r w:rsidR="005C301F">
        <w:rPr>
          <w:rFonts w:eastAsia="宋体" w:cstheme="minorHAnsi"/>
          <w:bCs/>
          <w:lang w:val="en-GB" w:eastAsia="ko-KR"/>
        </w:rPr>
        <w:t xml:space="preserve"> </w:t>
      </w:r>
      <w:r w:rsidR="00076146">
        <w:rPr>
          <w:rFonts w:eastAsia="宋体" w:cstheme="minorHAnsi"/>
          <w:bCs/>
          <w:lang w:val="en-GB" w:eastAsia="ko-KR"/>
        </w:rPr>
        <w:t>W</w:t>
      </w:r>
      <w:r w:rsidRPr="00E5094B">
        <w:rPr>
          <w:rFonts w:eastAsia="宋体" w:cstheme="minorHAnsi"/>
          <w:bCs/>
          <w:lang w:val="en-GB" w:eastAsia="ko-KR"/>
        </w:rPr>
        <w:t xml:space="preserve">e can see that the gain difference </w:t>
      </w:r>
      <w:r w:rsidR="00DC0B79">
        <w:rPr>
          <w:rFonts w:eastAsia="宋体" w:cstheme="minorHAnsi"/>
          <w:bCs/>
          <w:lang w:val="en-GB" w:eastAsia="ko-KR"/>
        </w:rPr>
        <w:t xml:space="preserve">for LEO600 is </w:t>
      </w:r>
      <w:r w:rsidRPr="00E5094B">
        <w:rPr>
          <w:rFonts w:eastAsia="宋体" w:cstheme="minorHAnsi"/>
          <w:bCs/>
          <w:lang w:val="en-GB" w:eastAsia="ko-KR"/>
        </w:rPr>
        <w:t>13.4dB</w:t>
      </w:r>
      <w:r w:rsidR="00DC0B79">
        <w:rPr>
          <w:rFonts w:eastAsia="宋体" w:cstheme="minorHAnsi"/>
          <w:bCs/>
          <w:lang w:val="en-GB" w:eastAsia="ko-KR"/>
        </w:rPr>
        <w:t xml:space="preserve"> and LEO1200 is 8dB</w:t>
      </w:r>
      <w:r w:rsidRPr="00E5094B">
        <w:rPr>
          <w:rFonts w:eastAsia="宋体" w:cstheme="minorHAnsi"/>
          <w:bCs/>
          <w:lang w:val="en-GB" w:eastAsia="ko-KR"/>
        </w:rPr>
        <w:t xml:space="preserve">. </w:t>
      </w:r>
    </w:p>
    <w:p w14:paraId="6F80C408" w14:textId="5DD2DCA8" w:rsidR="007F4705" w:rsidRPr="00E5094B" w:rsidRDefault="007F4705" w:rsidP="007F4705">
      <w:pPr>
        <w:pStyle w:val="TH"/>
      </w:pPr>
      <w:r>
        <w:t>Table 2-1 Path gain for different NTN deployment</w:t>
      </w:r>
    </w:p>
    <w:tbl>
      <w:tblPr>
        <w:tblStyle w:val="TableGrid8"/>
        <w:tblW w:w="0" w:type="auto"/>
        <w:jc w:val="center"/>
        <w:tblInd w:w="0" w:type="dxa"/>
        <w:tblLook w:val="04A0" w:firstRow="1" w:lastRow="0" w:firstColumn="1" w:lastColumn="0" w:noHBand="0" w:noVBand="1"/>
      </w:tblPr>
      <w:tblGrid>
        <w:gridCol w:w="1247"/>
        <w:gridCol w:w="1086"/>
        <w:gridCol w:w="1206"/>
        <w:gridCol w:w="1506"/>
        <w:gridCol w:w="1880"/>
      </w:tblGrid>
      <w:tr w:rsidR="00441B05" w:rsidRPr="00E5094B" w14:paraId="1E54A91F" w14:textId="04317E69" w:rsidTr="00441B05">
        <w:trPr>
          <w:jc w:val="center"/>
        </w:trPr>
        <w:tc>
          <w:tcPr>
            <w:tcW w:w="0" w:type="auto"/>
            <w:tcBorders>
              <w:top w:val="single" w:sz="4" w:space="0" w:color="auto"/>
              <w:left w:val="single" w:sz="4" w:space="0" w:color="auto"/>
              <w:bottom w:val="single" w:sz="4" w:space="0" w:color="auto"/>
              <w:right w:val="single" w:sz="4" w:space="0" w:color="auto"/>
            </w:tcBorders>
            <w:hideMark/>
          </w:tcPr>
          <w:p w14:paraId="6BC88D0D" w14:textId="77777777" w:rsidR="00441B05" w:rsidRPr="00E5094B" w:rsidRDefault="00441B05" w:rsidP="00F746C3">
            <w:pPr>
              <w:pStyle w:val="TAH"/>
            </w:pPr>
            <w:r w:rsidRPr="00E5094B">
              <w:t>Deployment</w:t>
            </w:r>
          </w:p>
        </w:tc>
        <w:tc>
          <w:tcPr>
            <w:tcW w:w="0" w:type="auto"/>
            <w:tcBorders>
              <w:top w:val="single" w:sz="4" w:space="0" w:color="auto"/>
              <w:left w:val="single" w:sz="4" w:space="0" w:color="auto"/>
              <w:bottom w:val="single" w:sz="4" w:space="0" w:color="auto"/>
              <w:right w:val="single" w:sz="4" w:space="0" w:color="auto"/>
            </w:tcBorders>
            <w:hideMark/>
          </w:tcPr>
          <w:p w14:paraId="07D82BEE" w14:textId="77777777" w:rsidR="00441B05" w:rsidRPr="00E5094B" w:rsidRDefault="00441B05" w:rsidP="00F746C3">
            <w:pPr>
              <w:pStyle w:val="TAH"/>
            </w:pPr>
            <w:r w:rsidRPr="00E5094B">
              <w:t>FSPL [dB]</w:t>
            </w:r>
          </w:p>
        </w:tc>
        <w:tc>
          <w:tcPr>
            <w:tcW w:w="0" w:type="auto"/>
            <w:tcBorders>
              <w:top w:val="single" w:sz="4" w:space="0" w:color="auto"/>
              <w:left w:val="single" w:sz="4" w:space="0" w:color="auto"/>
              <w:bottom w:val="single" w:sz="4" w:space="0" w:color="auto"/>
              <w:right w:val="single" w:sz="4" w:space="0" w:color="auto"/>
            </w:tcBorders>
            <w:hideMark/>
          </w:tcPr>
          <w:p w14:paraId="0B19F4D9" w14:textId="77777777" w:rsidR="00441B05" w:rsidRPr="00E5094B" w:rsidRDefault="00441B05" w:rsidP="00F746C3">
            <w:pPr>
              <w:pStyle w:val="TAH"/>
            </w:pPr>
            <w:r w:rsidRPr="00E5094B">
              <w:t>Rx G/T [dB]</w:t>
            </w:r>
          </w:p>
        </w:tc>
        <w:tc>
          <w:tcPr>
            <w:tcW w:w="0" w:type="auto"/>
            <w:tcBorders>
              <w:top w:val="single" w:sz="4" w:space="0" w:color="auto"/>
              <w:left w:val="single" w:sz="4" w:space="0" w:color="auto"/>
              <w:bottom w:val="single" w:sz="4" w:space="0" w:color="auto"/>
              <w:right w:val="single" w:sz="4" w:space="0" w:color="auto"/>
            </w:tcBorders>
            <w:hideMark/>
          </w:tcPr>
          <w:p w14:paraId="7DD2E2D3" w14:textId="77777777" w:rsidR="00441B05" w:rsidRPr="00E5094B" w:rsidRDefault="00441B05" w:rsidP="00F746C3">
            <w:pPr>
              <w:pStyle w:val="TAH"/>
            </w:pPr>
            <w:r w:rsidRPr="00E5094B">
              <w:t>Total Gain [dB]</w:t>
            </w:r>
          </w:p>
        </w:tc>
        <w:tc>
          <w:tcPr>
            <w:tcW w:w="1880" w:type="dxa"/>
            <w:tcBorders>
              <w:top w:val="single" w:sz="4" w:space="0" w:color="auto"/>
              <w:left w:val="single" w:sz="4" w:space="0" w:color="auto"/>
              <w:bottom w:val="single" w:sz="4" w:space="0" w:color="auto"/>
              <w:right w:val="single" w:sz="4" w:space="0" w:color="auto"/>
            </w:tcBorders>
          </w:tcPr>
          <w:p w14:paraId="79CB4773" w14:textId="4051D173" w:rsidR="00441B05" w:rsidRPr="00E5094B" w:rsidRDefault="00441B05" w:rsidP="00F746C3">
            <w:pPr>
              <w:pStyle w:val="TAH"/>
            </w:pPr>
            <w:r w:rsidRPr="00E5094B">
              <w:t>Relative Gain [dB</w:t>
            </w:r>
            <w:r>
              <w:t>]</w:t>
            </w:r>
          </w:p>
        </w:tc>
      </w:tr>
      <w:tr w:rsidR="00441B05" w:rsidRPr="00E5094B" w14:paraId="0C26C0B7" w14:textId="30090FF7" w:rsidTr="00441B05">
        <w:trPr>
          <w:jc w:val="center"/>
        </w:trPr>
        <w:tc>
          <w:tcPr>
            <w:tcW w:w="0" w:type="auto"/>
            <w:tcBorders>
              <w:top w:val="single" w:sz="4" w:space="0" w:color="auto"/>
              <w:left w:val="single" w:sz="4" w:space="0" w:color="auto"/>
              <w:bottom w:val="single" w:sz="4" w:space="0" w:color="auto"/>
              <w:right w:val="single" w:sz="4" w:space="0" w:color="auto"/>
            </w:tcBorders>
            <w:hideMark/>
          </w:tcPr>
          <w:p w14:paraId="30E8D677" w14:textId="77777777" w:rsidR="00441B05" w:rsidRPr="00E5094B" w:rsidRDefault="00441B05" w:rsidP="00F746C3">
            <w:pPr>
              <w:pStyle w:val="TAL"/>
            </w:pPr>
            <w:r w:rsidRPr="00E5094B">
              <w:t>GEO</w:t>
            </w:r>
          </w:p>
        </w:tc>
        <w:tc>
          <w:tcPr>
            <w:tcW w:w="0" w:type="auto"/>
            <w:tcBorders>
              <w:top w:val="single" w:sz="4" w:space="0" w:color="auto"/>
              <w:left w:val="single" w:sz="4" w:space="0" w:color="auto"/>
              <w:bottom w:val="single" w:sz="4" w:space="0" w:color="auto"/>
              <w:right w:val="single" w:sz="4" w:space="0" w:color="auto"/>
            </w:tcBorders>
            <w:hideMark/>
          </w:tcPr>
          <w:p w14:paraId="6F7862A7" w14:textId="77777777" w:rsidR="00441B05" w:rsidRPr="00E5094B" w:rsidRDefault="00441B05" w:rsidP="00F746C3">
            <w:pPr>
              <w:pStyle w:val="TAC"/>
            </w:pPr>
            <w:r w:rsidRPr="00E5094B">
              <w:t>190.4</w:t>
            </w:r>
          </w:p>
        </w:tc>
        <w:tc>
          <w:tcPr>
            <w:tcW w:w="0" w:type="auto"/>
            <w:tcBorders>
              <w:top w:val="single" w:sz="4" w:space="0" w:color="auto"/>
              <w:left w:val="single" w:sz="4" w:space="0" w:color="auto"/>
              <w:bottom w:val="single" w:sz="4" w:space="0" w:color="auto"/>
              <w:right w:val="single" w:sz="4" w:space="0" w:color="auto"/>
            </w:tcBorders>
            <w:hideMark/>
          </w:tcPr>
          <w:p w14:paraId="786D8F2F" w14:textId="77777777" w:rsidR="00441B05" w:rsidRPr="00E5094B" w:rsidRDefault="00441B05" w:rsidP="00F746C3">
            <w:pPr>
              <w:pStyle w:val="TAC"/>
            </w:pPr>
            <w:r w:rsidRPr="00E5094B">
              <w:t>19</w:t>
            </w:r>
          </w:p>
        </w:tc>
        <w:tc>
          <w:tcPr>
            <w:tcW w:w="0" w:type="auto"/>
            <w:tcBorders>
              <w:top w:val="single" w:sz="4" w:space="0" w:color="auto"/>
              <w:left w:val="single" w:sz="4" w:space="0" w:color="auto"/>
              <w:bottom w:val="single" w:sz="4" w:space="0" w:color="auto"/>
              <w:right w:val="single" w:sz="4" w:space="0" w:color="auto"/>
            </w:tcBorders>
            <w:hideMark/>
          </w:tcPr>
          <w:p w14:paraId="1E1AFB48" w14:textId="77777777" w:rsidR="00441B05" w:rsidRPr="00E5094B" w:rsidRDefault="00441B05" w:rsidP="00F746C3">
            <w:pPr>
              <w:pStyle w:val="TAC"/>
            </w:pPr>
            <w:r w:rsidRPr="00E5094B">
              <w:t>-171.4</w:t>
            </w:r>
          </w:p>
        </w:tc>
        <w:tc>
          <w:tcPr>
            <w:tcW w:w="1880" w:type="dxa"/>
            <w:tcBorders>
              <w:top w:val="single" w:sz="4" w:space="0" w:color="auto"/>
              <w:left w:val="single" w:sz="4" w:space="0" w:color="auto"/>
              <w:bottom w:val="single" w:sz="4" w:space="0" w:color="auto"/>
              <w:right w:val="single" w:sz="4" w:space="0" w:color="auto"/>
            </w:tcBorders>
          </w:tcPr>
          <w:p w14:paraId="66B64853" w14:textId="1DDD0D69" w:rsidR="00441B05" w:rsidRPr="00E5094B" w:rsidRDefault="00441B05" w:rsidP="00F746C3">
            <w:pPr>
              <w:pStyle w:val="TAC"/>
            </w:pPr>
            <w:r>
              <w:t>0</w:t>
            </w:r>
          </w:p>
        </w:tc>
      </w:tr>
      <w:tr w:rsidR="00441B05" w:rsidRPr="00E5094B" w14:paraId="471AC9E8" w14:textId="1C3A683A" w:rsidTr="00441B05">
        <w:trPr>
          <w:jc w:val="center"/>
        </w:trPr>
        <w:tc>
          <w:tcPr>
            <w:tcW w:w="0" w:type="auto"/>
            <w:tcBorders>
              <w:top w:val="single" w:sz="4" w:space="0" w:color="auto"/>
              <w:left w:val="single" w:sz="4" w:space="0" w:color="auto"/>
              <w:bottom w:val="single" w:sz="4" w:space="0" w:color="auto"/>
              <w:right w:val="single" w:sz="4" w:space="0" w:color="auto"/>
            </w:tcBorders>
            <w:hideMark/>
          </w:tcPr>
          <w:p w14:paraId="45BBF1DD" w14:textId="77777777" w:rsidR="00441B05" w:rsidRPr="00E5094B" w:rsidRDefault="00441B05" w:rsidP="00F746C3">
            <w:pPr>
              <w:pStyle w:val="TAL"/>
            </w:pPr>
            <w:r w:rsidRPr="00E5094B">
              <w:t>LEO600</w:t>
            </w:r>
          </w:p>
        </w:tc>
        <w:tc>
          <w:tcPr>
            <w:tcW w:w="0" w:type="auto"/>
            <w:tcBorders>
              <w:top w:val="single" w:sz="4" w:space="0" w:color="auto"/>
              <w:left w:val="single" w:sz="4" w:space="0" w:color="auto"/>
              <w:bottom w:val="single" w:sz="4" w:space="0" w:color="auto"/>
              <w:right w:val="single" w:sz="4" w:space="0" w:color="auto"/>
            </w:tcBorders>
            <w:hideMark/>
          </w:tcPr>
          <w:p w14:paraId="563A8CC4" w14:textId="77777777" w:rsidR="00441B05" w:rsidRPr="00E5094B" w:rsidRDefault="00441B05" w:rsidP="00F746C3">
            <w:pPr>
              <w:pStyle w:val="TAC"/>
            </w:pPr>
            <w:r w:rsidRPr="00E5094B">
              <w:t>159.1</w:t>
            </w:r>
          </w:p>
        </w:tc>
        <w:tc>
          <w:tcPr>
            <w:tcW w:w="0" w:type="auto"/>
            <w:tcBorders>
              <w:top w:val="single" w:sz="4" w:space="0" w:color="auto"/>
              <w:left w:val="single" w:sz="4" w:space="0" w:color="auto"/>
              <w:bottom w:val="single" w:sz="4" w:space="0" w:color="auto"/>
              <w:right w:val="single" w:sz="4" w:space="0" w:color="auto"/>
            </w:tcBorders>
            <w:hideMark/>
          </w:tcPr>
          <w:p w14:paraId="1F37211C" w14:textId="77777777" w:rsidR="00441B05" w:rsidRPr="00E5094B" w:rsidRDefault="00441B05" w:rsidP="00F746C3">
            <w:pPr>
              <w:pStyle w:val="TAC"/>
            </w:pPr>
            <w:r w:rsidRPr="00E5094B">
              <w:t>1.1</w:t>
            </w:r>
          </w:p>
        </w:tc>
        <w:tc>
          <w:tcPr>
            <w:tcW w:w="0" w:type="auto"/>
            <w:tcBorders>
              <w:top w:val="single" w:sz="4" w:space="0" w:color="auto"/>
              <w:left w:val="single" w:sz="4" w:space="0" w:color="auto"/>
              <w:bottom w:val="single" w:sz="4" w:space="0" w:color="auto"/>
              <w:right w:val="single" w:sz="4" w:space="0" w:color="auto"/>
            </w:tcBorders>
            <w:hideMark/>
          </w:tcPr>
          <w:p w14:paraId="20FDE3D9" w14:textId="77777777" w:rsidR="00441B05" w:rsidRPr="00E5094B" w:rsidRDefault="00441B05" w:rsidP="00F746C3">
            <w:pPr>
              <w:pStyle w:val="TAC"/>
            </w:pPr>
            <w:r w:rsidRPr="00E5094B">
              <w:t>-158.0</w:t>
            </w:r>
          </w:p>
        </w:tc>
        <w:tc>
          <w:tcPr>
            <w:tcW w:w="1880" w:type="dxa"/>
            <w:tcBorders>
              <w:top w:val="single" w:sz="4" w:space="0" w:color="auto"/>
              <w:left w:val="single" w:sz="4" w:space="0" w:color="auto"/>
              <w:bottom w:val="single" w:sz="4" w:space="0" w:color="auto"/>
              <w:right w:val="single" w:sz="4" w:space="0" w:color="auto"/>
            </w:tcBorders>
          </w:tcPr>
          <w:p w14:paraId="07BD292E" w14:textId="30DB03F9" w:rsidR="00441B05" w:rsidRPr="00E5094B" w:rsidRDefault="00B01B09" w:rsidP="00F746C3">
            <w:pPr>
              <w:pStyle w:val="TAC"/>
            </w:pPr>
            <w:r>
              <w:t>13.4</w:t>
            </w:r>
          </w:p>
        </w:tc>
      </w:tr>
      <w:tr w:rsidR="00441B05" w:rsidRPr="00E5094B" w14:paraId="664F0CED" w14:textId="7AA66135" w:rsidTr="00441B05">
        <w:trPr>
          <w:jc w:val="center"/>
        </w:trPr>
        <w:tc>
          <w:tcPr>
            <w:tcW w:w="0" w:type="auto"/>
            <w:tcBorders>
              <w:top w:val="single" w:sz="4" w:space="0" w:color="auto"/>
              <w:left w:val="single" w:sz="4" w:space="0" w:color="auto"/>
              <w:bottom w:val="single" w:sz="4" w:space="0" w:color="auto"/>
              <w:right w:val="single" w:sz="4" w:space="0" w:color="auto"/>
            </w:tcBorders>
            <w:hideMark/>
          </w:tcPr>
          <w:p w14:paraId="69C0AD75" w14:textId="77777777" w:rsidR="00441B05" w:rsidRPr="00E5094B" w:rsidRDefault="00441B05" w:rsidP="00F746C3">
            <w:pPr>
              <w:pStyle w:val="TAL"/>
            </w:pPr>
            <w:r w:rsidRPr="00E5094B">
              <w:t>LEO1200</w:t>
            </w:r>
          </w:p>
        </w:tc>
        <w:tc>
          <w:tcPr>
            <w:tcW w:w="0" w:type="auto"/>
            <w:tcBorders>
              <w:top w:val="single" w:sz="4" w:space="0" w:color="auto"/>
              <w:left w:val="single" w:sz="4" w:space="0" w:color="auto"/>
              <w:bottom w:val="single" w:sz="4" w:space="0" w:color="auto"/>
              <w:right w:val="single" w:sz="4" w:space="0" w:color="auto"/>
            </w:tcBorders>
            <w:hideMark/>
          </w:tcPr>
          <w:p w14:paraId="1FCB5C17" w14:textId="77777777" w:rsidR="00441B05" w:rsidRPr="00E5094B" w:rsidRDefault="00441B05" w:rsidP="00F746C3">
            <w:pPr>
              <w:pStyle w:val="TAC"/>
            </w:pPr>
            <w:r w:rsidRPr="00E5094B">
              <w:t>164.5</w:t>
            </w:r>
          </w:p>
        </w:tc>
        <w:tc>
          <w:tcPr>
            <w:tcW w:w="0" w:type="auto"/>
            <w:tcBorders>
              <w:top w:val="single" w:sz="4" w:space="0" w:color="auto"/>
              <w:left w:val="single" w:sz="4" w:space="0" w:color="auto"/>
              <w:bottom w:val="single" w:sz="4" w:space="0" w:color="auto"/>
              <w:right w:val="single" w:sz="4" w:space="0" w:color="auto"/>
            </w:tcBorders>
            <w:hideMark/>
          </w:tcPr>
          <w:p w14:paraId="57989820" w14:textId="77777777" w:rsidR="00441B05" w:rsidRPr="00E5094B" w:rsidRDefault="00441B05" w:rsidP="00F746C3">
            <w:pPr>
              <w:pStyle w:val="TAC"/>
            </w:pPr>
            <w:r w:rsidRPr="00E5094B">
              <w:t>1.1</w:t>
            </w:r>
          </w:p>
        </w:tc>
        <w:tc>
          <w:tcPr>
            <w:tcW w:w="0" w:type="auto"/>
            <w:tcBorders>
              <w:top w:val="single" w:sz="4" w:space="0" w:color="auto"/>
              <w:left w:val="single" w:sz="4" w:space="0" w:color="auto"/>
              <w:bottom w:val="single" w:sz="4" w:space="0" w:color="auto"/>
              <w:right w:val="single" w:sz="4" w:space="0" w:color="auto"/>
            </w:tcBorders>
            <w:hideMark/>
          </w:tcPr>
          <w:p w14:paraId="1410DF31" w14:textId="77777777" w:rsidR="00441B05" w:rsidRPr="00E5094B" w:rsidRDefault="00441B05" w:rsidP="00F746C3">
            <w:pPr>
              <w:pStyle w:val="TAC"/>
            </w:pPr>
            <w:r w:rsidRPr="00E5094B">
              <w:t>-163.4</w:t>
            </w:r>
          </w:p>
        </w:tc>
        <w:tc>
          <w:tcPr>
            <w:tcW w:w="1880" w:type="dxa"/>
            <w:tcBorders>
              <w:top w:val="single" w:sz="4" w:space="0" w:color="auto"/>
              <w:left w:val="single" w:sz="4" w:space="0" w:color="auto"/>
              <w:bottom w:val="single" w:sz="4" w:space="0" w:color="auto"/>
              <w:right w:val="single" w:sz="4" w:space="0" w:color="auto"/>
            </w:tcBorders>
          </w:tcPr>
          <w:p w14:paraId="5BEC2563" w14:textId="5D342D10" w:rsidR="00441B05" w:rsidRPr="00E5094B" w:rsidRDefault="00B01B09" w:rsidP="00F746C3">
            <w:pPr>
              <w:pStyle w:val="TAC"/>
            </w:pPr>
            <w:r>
              <w:t>8</w:t>
            </w:r>
          </w:p>
        </w:tc>
      </w:tr>
    </w:tbl>
    <w:p w14:paraId="430D96DE" w14:textId="77777777" w:rsidR="0052589A" w:rsidRDefault="0052589A" w:rsidP="00E5094B">
      <w:pPr>
        <w:spacing w:after="180" w:line="240" w:lineRule="auto"/>
        <w:rPr>
          <w:rFonts w:eastAsia="宋体" w:cstheme="minorHAnsi"/>
          <w:bCs/>
          <w:lang w:val="en-GB" w:eastAsia="ko-KR"/>
        </w:rPr>
      </w:pPr>
    </w:p>
    <w:p w14:paraId="7D42A5AC" w14:textId="4C5F4325" w:rsidR="00E5094B" w:rsidRDefault="00AD6DCA" w:rsidP="00E5094B">
      <w:pPr>
        <w:spacing w:after="180" w:line="240" w:lineRule="auto"/>
        <w:rPr>
          <w:rFonts w:eastAsia="宋体" w:cstheme="minorHAnsi"/>
          <w:bCs/>
          <w:lang w:val="en-GB" w:eastAsia="ko-KR"/>
        </w:rPr>
      </w:pPr>
      <w:r>
        <w:rPr>
          <w:rFonts w:eastAsia="宋体" w:cstheme="minorHAnsi"/>
          <w:bCs/>
          <w:lang w:val="en-GB" w:eastAsia="ko-KR"/>
        </w:rPr>
        <w:t>Table 2-</w:t>
      </w:r>
      <w:r w:rsidR="00E108DF">
        <w:rPr>
          <w:rFonts w:eastAsia="宋体" w:cstheme="minorHAnsi"/>
          <w:bCs/>
          <w:lang w:val="en-GB" w:eastAsia="ko-KR"/>
        </w:rPr>
        <w:t>2</w:t>
      </w:r>
      <w:r w:rsidR="00E5094B" w:rsidRPr="00E5094B">
        <w:rPr>
          <w:rFonts w:eastAsia="宋体" w:cstheme="minorHAnsi"/>
          <w:bCs/>
          <w:lang w:val="en-GB" w:eastAsia="ko-KR"/>
        </w:rPr>
        <w:t xml:space="preserve"> includes all formats duration without CP /GP</w:t>
      </w:r>
      <w:r>
        <w:rPr>
          <w:rFonts w:eastAsia="宋体" w:cstheme="minorHAnsi"/>
          <w:bCs/>
          <w:lang w:val="en-GB" w:eastAsia="ko-KR"/>
        </w:rPr>
        <w:t>. T</w:t>
      </w:r>
      <w:r w:rsidR="00E5094B" w:rsidRPr="00E5094B">
        <w:rPr>
          <w:rFonts w:eastAsia="宋体" w:cstheme="minorHAnsi"/>
          <w:bCs/>
          <w:lang w:val="en-GB" w:eastAsia="ko-KR"/>
        </w:rPr>
        <w:t>he relative gain</w:t>
      </w:r>
      <w:r w:rsidR="005E72B9">
        <w:rPr>
          <w:rFonts w:eastAsia="宋体" w:cstheme="minorHAnsi"/>
          <w:bCs/>
          <w:lang w:val="en-GB" w:eastAsia="ko-KR"/>
        </w:rPr>
        <w:t xml:space="preserve"> is calculated by </w:t>
      </w:r>
      <w:r w:rsidR="001D425C">
        <w:rPr>
          <w:rFonts w:eastAsia="宋体" w:cstheme="minorHAnsi"/>
          <w:bCs/>
          <w:lang w:val="en-GB" w:eastAsia="ko-KR"/>
        </w:rPr>
        <w:t>10*log(</w:t>
      </w:r>
      <w:proofErr w:type="spellStart"/>
      <w:r w:rsidR="000B26C3">
        <w:rPr>
          <w:rFonts w:eastAsia="宋体" w:cstheme="minorHAnsi"/>
          <w:bCs/>
          <w:lang w:val="en-GB" w:eastAsia="ko-KR"/>
        </w:rPr>
        <w:t>F</w:t>
      </w:r>
      <w:r w:rsidR="008007C3">
        <w:rPr>
          <w:rFonts w:eastAsia="宋体" w:cstheme="minorHAnsi"/>
          <w:bCs/>
          <w:lang w:val="en-GB" w:eastAsia="ko-KR"/>
        </w:rPr>
        <w:t>ormat</w:t>
      </w:r>
      <w:r w:rsidR="000B26C3">
        <w:rPr>
          <w:rFonts w:eastAsia="宋体" w:cstheme="minorHAnsi"/>
          <w:bCs/>
          <w:lang w:val="en-GB" w:eastAsia="ko-KR"/>
        </w:rPr>
        <w:t>X</w:t>
      </w:r>
      <w:r w:rsidR="008007C3">
        <w:rPr>
          <w:rFonts w:eastAsia="宋体" w:cstheme="minorHAnsi"/>
          <w:bCs/>
          <w:lang w:val="en-GB" w:eastAsia="ko-KR"/>
        </w:rPr>
        <w:t>_</w:t>
      </w:r>
      <w:r w:rsidR="005E72B9">
        <w:rPr>
          <w:rFonts w:eastAsia="宋体" w:cstheme="minorHAnsi"/>
          <w:bCs/>
          <w:lang w:val="en-GB" w:eastAsia="ko-KR"/>
        </w:rPr>
        <w:t>duration</w:t>
      </w:r>
      <w:proofErr w:type="spellEnd"/>
      <w:r w:rsidR="008007C3">
        <w:rPr>
          <w:rFonts w:eastAsia="宋体" w:cstheme="minorHAnsi"/>
          <w:bCs/>
          <w:lang w:val="en-GB" w:eastAsia="ko-KR"/>
        </w:rPr>
        <w:t>/</w:t>
      </w:r>
      <w:r w:rsidR="00E5094B" w:rsidRPr="00E5094B">
        <w:rPr>
          <w:rFonts w:eastAsia="宋体" w:cstheme="minorHAnsi"/>
          <w:bCs/>
          <w:lang w:val="en-GB" w:eastAsia="ko-KR"/>
        </w:rPr>
        <w:t>Format</w:t>
      </w:r>
      <w:r w:rsidR="008E7FBA">
        <w:rPr>
          <w:rFonts w:eastAsia="宋体" w:cstheme="minorHAnsi"/>
          <w:bCs/>
          <w:lang w:val="en-GB" w:eastAsia="ko-KR"/>
        </w:rPr>
        <w:t>2</w:t>
      </w:r>
      <w:r w:rsidR="008007C3">
        <w:rPr>
          <w:rFonts w:eastAsia="宋体" w:cstheme="minorHAnsi"/>
          <w:bCs/>
          <w:lang w:val="en-GB" w:eastAsia="ko-KR"/>
        </w:rPr>
        <w:t>_duration)</w:t>
      </w:r>
      <w:r w:rsidR="00E5094B" w:rsidRPr="00E5094B">
        <w:rPr>
          <w:rFonts w:eastAsia="宋体" w:cstheme="minorHAnsi"/>
          <w:bCs/>
          <w:lang w:val="en-GB" w:eastAsia="ko-KR"/>
        </w:rPr>
        <w:t xml:space="preserve">. </w:t>
      </w:r>
    </w:p>
    <w:p w14:paraId="76514D71" w14:textId="72E6D989" w:rsidR="000B26C3" w:rsidRPr="00E5094B" w:rsidRDefault="000B26C3" w:rsidP="000B26C3">
      <w:pPr>
        <w:pStyle w:val="TH"/>
      </w:pPr>
      <w:r>
        <w:lastRenderedPageBreak/>
        <w:t>Table 2-2 Preamble format durati</w:t>
      </w:r>
      <w:r w:rsidR="00C45F3D">
        <w:t>on gain</w:t>
      </w:r>
    </w:p>
    <w:tbl>
      <w:tblPr>
        <w:tblW w:w="5120" w:type="dxa"/>
        <w:jc w:val="center"/>
        <w:tblLook w:val="04A0" w:firstRow="1" w:lastRow="0" w:firstColumn="1" w:lastColumn="0" w:noHBand="0" w:noVBand="1"/>
      </w:tblPr>
      <w:tblGrid>
        <w:gridCol w:w="960"/>
        <w:gridCol w:w="2180"/>
        <w:gridCol w:w="1980"/>
      </w:tblGrid>
      <w:tr w:rsidR="00E5094B" w:rsidRPr="00E5094B" w14:paraId="7B36BA69" w14:textId="77777777" w:rsidTr="00C45F3D">
        <w:trPr>
          <w:trHeight w:val="290"/>
          <w:jc w:val="center"/>
        </w:trPr>
        <w:tc>
          <w:tcPr>
            <w:tcW w:w="960" w:type="dxa"/>
            <w:tcBorders>
              <w:top w:val="single" w:sz="4" w:space="0" w:color="auto"/>
              <w:left w:val="single" w:sz="8" w:space="0" w:color="auto"/>
              <w:bottom w:val="single" w:sz="4" w:space="0" w:color="auto"/>
              <w:right w:val="single" w:sz="4" w:space="0" w:color="auto"/>
            </w:tcBorders>
            <w:noWrap/>
            <w:vAlign w:val="bottom"/>
            <w:hideMark/>
          </w:tcPr>
          <w:p w14:paraId="00DAB2E5" w14:textId="77777777" w:rsidR="00E5094B" w:rsidRPr="00E5094B" w:rsidRDefault="00E5094B" w:rsidP="00C45F3D">
            <w:pPr>
              <w:pStyle w:val="TAH"/>
            </w:pPr>
            <w:r w:rsidRPr="00E5094B">
              <w:t>Format</w:t>
            </w:r>
          </w:p>
        </w:tc>
        <w:tc>
          <w:tcPr>
            <w:tcW w:w="2180" w:type="dxa"/>
            <w:tcBorders>
              <w:top w:val="single" w:sz="4" w:space="0" w:color="auto"/>
              <w:left w:val="nil"/>
              <w:bottom w:val="single" w:sz="4" w:space="0" w:color="auto"/>
              <w:right w:val="single" w:sz="4" w:space="0" w:color="auto"/>
            </w:tcBorders>
            <w:noWrap/>
            <w:vAlign w:val="bottom"/>
            <w:hideMark/>
          </w:tcPr>
          <w:p w14:paraId="610DB4F6" w14:textId="20FA1F37" w:rsidR="00E5094B" w:rsidRPr="00E5094B" w:rsidRDefault="00E5094B" w:rsidP="00C45F3D">
            <w:pPr>
              <w:pStyle w:val="TAH"/>
            </w:pPr>
            <w:r w:rsidRPr="00E5094B">
              <w:t>Preamble length</w:t>
            </w:r>
            <w:r w:rsidR="00C45F3D">
              <w:rPr>
                <w:rFonts w:hint="eastAsia"/>
                <w:lang w:eastAsia="zh-CN"/>
              </w:rPr>
              <w:t xml:space="preserve"> </w:t>
            </w:r>
            <w:r w:rsidR="00C45F3D">
              <w:rPr>
                <w:lang w:eastAsia="zh-CN"/>
              </w:rPr>
              <w:t>[</w:t>
            </w:r>
            <w:r w:rsidRPr="00E5094B">
              <w:t>Ts</w:t>
            </w:r>
            <w:r w:rsidR="00C45F3D">
              <w:t>]</w:t>
            </w:r>
          </w:p>
        </w:tc>
        <w:tc>
          <w:tcPr>
            <w:tcW w:w="1980" w:type="dxa"/>
            <w:tcBorders>
              <w:top w:val="single" w:sz="4" w:space="0" w:color="auto"/>
              <w:left w:val="nil"/>
              <w:bottom w:val="single" w:sz="4" w:space="0" w:color="auto"/>
              <w:right w:val="single" w:sz="8" w:space="0" w:color="auto"/>
            </w:tcBorders>
            <w:noWrap/>
            <w:vAlign w:val="center"/>
            <w:hideMark/>
          </w:tcPr>
          <w:p w14:paraId="65E41CEE" w14:textId="77777777" w:rsidR="00E5094B" w:rsidRPr="00E5094B" w:rsidRDefault="00E5094B" w:rsidP="00C45F3D">
            <w:pPr>
              <w:pStyle w:val="TAH"/>
            </w:pPr>
            <w:r w:rsidRPr="00E5094B">
              <w:t>Relative Gain [dB]</w:t>
            </w:r>
          </w:p>
        </w:tc>
      </w:tr>
      <w:tr w:rsidR="00E5094B" w:rsidRPr="00E5094B" w14:paraId="0E241524" w14:textId="77777777" w:rsidTr="00C45F3D">
        <w:trPr>
          <w:trHeight w:val="290"/>
          <w:jc w:val="center"/>
        </w:trPr>
        <w:tc>
          <w:tcPr>
            <w:tcW w:w="960" w:type="dxa"/>
            <w:tcBorders>
              <w:top w:val="nil"/>
              <w:left w:val="single" w:sz="8" w:space="0" w:color="auto"/>
              <w:bottom w:val="single" w:sz="4" w:space="0" w:color="auto"/>
              <w:right w:val="single" w:sz="4" w:space="0" w:color="auto"/>
            </w:tcBorders>
            <w:noWrap/>
            <w:vAlign w:val="bottom"/>
            <w:hideMark/>
          </w:tcPr>
          <w:p w14:paraId="7D9A5A2F" w14:textId="77777777" w:rsidR="00E5094B" w:rsidRPr="00E5094B" w:rsidRDefault="00E5094B" w:rsidP="00C45F3D">
            <w:pPr>
              <w:pStyle w:val="TAL"/>
            </w:pPr>
            <w:r w:rsidRPr="00E5094B">
              <w:t>0</w:t>
            </w:r>
          </w:p>
        </w:tc>
        <w:tc>
          <w:tcPr>
            <w:tcW w:w="2180" w:type="dxa"/>
            <w:tcBorders>
              <w:top w:val="nil"/>
              <w:left w:val="nil"/>
              <w:bottom w:val="single" w:sz="4" w:space="0" w:color="auto"/>
              <w:right w:val="single" w:sz="4" w:space="0" w:color="auto"/>
            </w:tcBorders>
            <w:noWrap/>
            <w:vAlign w:val="bottom"/>
            <w:hideMark/>
          </w:tcPr>
          <w:p w14:paraId="2582A9A6" w14:textId="77777777" w:rsidR="00E5094B" w:rsidRPr="00E5094B" w:rsidRDefault="00E5094B" w:rsidP="00C45F3D">
            <w:pPr>
              <w:pStyle w:val="TAC"/>
            </w:pPr>
            <w:bookmarkStart w:id="3" w:name="RANGE!F3"/>
            <w:r w:rsidRPr="00E5094B">
              <w:t>24756</w:t>
            </w:r>
            <w:bookmarkEnd w:id="3"/>
          </w:p>
        </w:tc>
        <w:tc>
          <w:tcPr>
            <w:tcW w:w="1980" w:type="dxa"/>
            <w:tcBorders>
              <w:top w:val="nil"/>
              <w:left w:val="nil"/>
              <w:bottom w:val="single" w:sz="4" w:space="0" w:color="auto"/>
              <w:right w:val="single" w:sz="8" w:space="0" w:color="auto"/>
            </w:tcBorders>
            <w:noWrap/>
            <w:vAlign w:val="bottom"/>
            <w:hideMark/>
          </w:tcPr>
          <w:p w14:paraId="20B3006D" w14:textId="5BA5A95A" w:rsidR="00E5094B" w:rsidRPr="00E5094B" w:rsidRDefault="005B28AF" w:rsidP="00C45F3D">
            <w:pPr>
              <w:pStyle w:val="TAC"/>
            </w:pPr>
            <w:r>
              <w:t>-6</w:t>
            </w:r>
            <w:r w:rsidR="00E5094B" w:rsidRPr="00E5094B">
              <w:t>.0</w:t>
            </w:r>
          </w:p>
        </w:tc>
      </w:tr>
      <w:tr w:rsidR="00E5094B" w:rsidRPr="00E5094B" w14:paraId="4A6DCE9E" w14:textId="77777777" w:rsidTr="00C45F3D">
        <w:trPr>
          <w:trHeight w:val="290"/>
          <w:jc w:val="center"/>
        </w:trPr>
        <w:tc>
          <w:tcPr>
            <w:tcW w:w="960" w:type="dxa"/>
            <w:tcBorders>
              <w:top w:val="nil"/>
              <w:left w:val="single" w:sz="8" w:space="0" w:color="auto"/>
              <w:bottom w:val="single" w:sz="4" w:space="0" w:color="auto"/>
              <w:right w:val="single" w:sz="4" w:space="0" w:color="auto"/>
            </w:tcBorders>
            <w:noWrap/>
            <w:vAlign w:val="bottom"/>
            <w:hideMark/>
          </w:tcPr>
          <w:p w14:paraId="194BBAC1" w14:textId="77777777" w:rsidR="00E5094B" w:rsidRPr="00E5094B" w:rsidRDefault="00E5094B" w:rsidP="00C45F3D">
            <w:pPr>
              <w:pStyle w:val="TAL"/>
            </w:pPr>
            <w:r w:rsidRPr="00E5094B">
              <w:t>1</w:t>
            </w:r>
          </w:p>
        </w:tc>
        <w:tc>
          <w:tcPr>
            <w:tcW w:w="2180" w:type="dxa"/>
            <w:tcBorders>
              <w:top w:val="nil"/>
              <w:left w:val="nil"/>
              <w:bottom w:val="single" w:sz="4" w:space="0" w:color="auto"/>
              <w:right w:val="single" w:sz="4" w:space="0" w:color="auto"/>
            </w:tcBorders>
            <w:noWrap/>
            <w:vAlign w:val="bottom"/>
            <w:hideMark/>
          </w:tcPr>
          <w:p w14:paraId="09484C31" w14:textId="77777777" w:rsidR="00E5094B" w:rsidRPr="00E5094B" w:rsidRDefault="00E5094B" w:rsidP="00C45F3D">
            <w:pPr>
              <w:pStyle w:val="TAC"/>
            </w:pPr>
            <w:r w:rsidRPr="00E5094B">
              <w:t>49512</w:t>
            </w:r>
          </w:p>
        </w:tc>
        <w:tc>
          <w:tcPr>
            <w:tcW w:w="1980" w:type="dxa"/>
            <w:tcBorders>
              <w:top w:val="nil"/>
              <w:left w:val="nil"/>
              <w:bottom w:val="single" w:sz="4" w:space="0" w:color="auto"/>
              <w:right w:val="single" w:sz="8" w:space="0" w:color="auto"/>
            </w:tcBorders>
            <w:noWrap/>
            <w:vAlign w:val="bottom"/>
            <w:hideMark/>
          </w:tcPr>
          <w:p w14:paraId="359FB19E" w14:textId="7D5ED3CF" w:rsidR="00E5094B" w:rsidRPr="00E5094B" w:rsidRDefault="005B28AF" w:rsidP="00C45F3D">
            <w:pPr>
              <w:pStyle w:val="TAC"/>
            </w:pPr>
            <w:r>
              <w:t>-</w:t>
            </w:r>
            <w:r w:rsidR="00E5094B" w:rsidRPr="00E5094B">
              <w:t>3.0</w:t>
            </w:r>
          </w:p>
        </w:tc>
      </w:tr>
      <w:tr w:rsidR="00E5094B" w:rsidRPr="00E5094B" w14:paraId="0169C692" w14:textId="77777777" w:rsidTr="00C45F3D">
        <w:trPr>
          <w:trHeight w:val="290"/>
          <w:jc w:val="center"/>
        </w:trPr>
        <w:tc>
          <w:tcPr>
            <w:tcW w:w="960" w:type="dxa"/>
            <w:tcBorders>
              <w:top w:val="nil"/>
              <w:left w:val="single" w:sz="8" w:space="0" w:color="auto"/>
              <w:bottom w:val="single" w:sz="4" w:space="0" w:color="auto"/>
              <w:right w:val="single" w:sz="4" w:space="0" w:color="auto"/>
            </w:tcBorders>
            <w:noWrap/>
            <w:vAlign w:val="bottom"/>
            <w:hideMark/>
          </w:tcPr>
          <w:p w14:paraId="719C6387" w14:textId="77777777" w:rsidR="00E5094B" w:rsidRPr="00E5094B" w:rsidRDefault="00E5094B" w:rsidP="00C45F3D">
            <w:pPr>
              <w:pStyle w:val="TAL"/>
            </w:pPr>
            <w:r w:rsidRPr="00E5094B">
              <w:t>2</w:t>
            </w:r>
          </w:p>
        </w:tc>
        <w:tc>
          <w:tcPr>
            <w:tcW w:w="2180" w:type="dxa"/>
            <w:tcBorders>
              <w:top w:val="nil"/>
              <w:left w:val="nil"/>
              <w:bottom w:val="single" w:sz="4" w:space="0" w:color="auto"/>
              <w:right w:val="single" w:sz="4" w:space="0" w:color="auto"/>
            </w:tcBorders>
            <w:noWrap/>
            <w:vAlign w:val="bottom"/>
            <w:hideMark/>
          </w:tcPr>
          <w:p w14:paraId="17A333F9" w14:textId="77777777" w:rsidR="00E5094B" w:rsidRPr="00E5094B" w:rsidRDefault="00E5094B" w:rsidP="00C45F3D">
            <w:pPr>
              <w:pStyle w:val="TAC"/>
            </w:pPr>
            <w:r w:rsidRPr="00E5094B">
              <w:t>99024</w:t>
            </w:r>
          </w:p>
        </w:tc>
        <w:tc>
          <w:tcPr>
            <w:tcW w:w="1980" w:type="dxa"/>
            <w:tcBorders>
              <w:top w:val="nil"/>
              <w:left w:val="nil"/>
              <w:bottom w:val="single" w:sz="4" w:space="0" w:color="auto"/>
              <w:right w:val="single" w:sz="8" w:space="0" w:color="auto"/>
            </w:tcBorders>
            <w:noWrap/>
            <w:vAlign w:val="bottom"/>
            <w:hideMark/>
          </w:tcPr>
          <w:p w14:paraId="6B0D89BB" w14:textId="518A86AA" w:rsidR="00E5094B" w:rsidRPr="00E5094B" w:rsidRDefault="005B28AF" w:rsidP="00C45F3D">
            <w:pPr>
              <w:pStyle w:val="TAC"/>
            </w:pPr>
            <w:r>
              <w:t>0</w:t>
            </w:r>
            <w:r w:rsidR="00E5094B" w:rsidRPr="00E5094B">
              <w:t>.0</w:t>
            </w:r>
          </w:p>
        </w:tc>
      </w:tr>
      <w:tr w:rsidR="00E5094B" w:rsidRPr="00E5094B" w14:paraId="0A4B5663" w14:textId="77777777" w:rsidTr="00C45F3D">
        <w:trPr>
          <w:trHeight w:val="290"/>
          <w:jc w:val="center"/>
        </w:trPr>
        <w:tc>
          <w:tcPr>
            <w:tcW w:w="960" w:type="dxa"/>
            <w:tcBorders>
              <w:top w:val="nil"/>
              <w:left w:val="single" w:sz="8" w:space="0" w:color="auto"/>
              <w:bottom w:val="single" w:sz="4" w:space="0" w:color="auto"/>
              <w:right w:val="single" w:sz="4" w:space="0" w:color="auto"/>
            </w:tcBorders>
            <w:noWrap/>
            <w:vAlign w:val="bottom"/>
            <w:hideMark/>
          </w:tcPr>
          <w:p w14:paraId="51F3776D" w14:textId="77777777" w:rsidR="00E5094B" w:rsidRPr="00E5094B" w:rsidRDefault="00E5094B" w:rsidP="00C45F3D">
            <w:pPr>
              <w:pStyle w:val="TAL"/>
            </w:pPr>
            <w:r w:rsidRPr="00E5094B">
              <w:t>3</w:t>
            </w:r>
          </w:p>
        </w:tc>
        <w:tc>
          <w:tcPr>
            <w:tcW w:w="2180" w:type="dxa"/>
            <w:tcBorders>
              <w:top w:val="nil"/>
              <w:left w:val="nil"/>
              <w:bottom w:val="single" w:sz="4" w:space="0" w:color="auto"/>
              <w:right w:val="single" w:sz="4" w:space="0" w:color="auto"/>
            </w:tcBorders>
            <w:noWrap/>
            <w:vAlign w:val="bottom"/>
            <w:hideMark/>
          </w:tcPr>
          <w:p w14:paraId="043966C5" w14:textId="77777777" w:rsidR="00E5094B" w:rsidRPr="00E5094B" w:rsidRDefault="00E5094B" w:rsidP="00C45F3D">
            <w:pPr>
              <w:pStyle w:val="TAC"/>
            </w:pPr>
            <w:r w:rsidRPr="00E5094B">
              <w:t>24576</w:t>
            </w:r>
          </w:p>
        </w:tc>
        <w:tc>
          <w:tcPr>
            <w:tcW w:w="1980" w:type="dxa"/>
            <w:tcBorders>
              <w:top w:val="nil"/>
              <w:left w:val="nil"/>
              <w:bottom w:val="single" w:sz="4" w:space="0" w:color="auto"/>
              <w:right w:val="single" w:sz="8" w:space="0" w:color="auto"/>
            </w:tcBorders>
            <w:noWrap/>
            <w:vAlign w:val="bottom"/>
            <w:hideMark/>
          </w:tcPr>
          <w:p w14:paraId="29284E29" w14:textId="76102EB6" w:rsidR="00E5094B" w:rsidRPr="00E5094B" w:rsidRDefault="005B28AF" w:rsidP="00C45F3D">
            <w:pPr>
              <w:pStyle w:val="TAC"/>
            </w:pPr>
            <w:r>
              <w:t>-6</w:t>
            </w:r>
            <w:r w:rsidR="00E5094B" w:rsidRPr="00E5094B">
              <w:t>.0</w:t>
            </w:r>
          </w:p>
        </w:tc>
      </w:tr>
      <w:tr w:rsidR="00E5094B" w:rsidRPr="00E5094B" w14:paraId="7E3EA24C" w14:textId="77777777" w:rsidTr="00C45F3D">
        <w:trPr>
          <w:trHeight w:val="290"/>
          <w:jc w:val="center"/>
        </w:trPr>
        <w:tc>
          <w:tcPr>
            <w:tcW w:w="960" w:type="dxa"/>
            <w:tcBorders>
              <w:top w:val="nil"/>
              <w:left w:val="single" w:sz="8" w:space="0" w:color="auto"/>
              <w:bottom w:val="single" w:sz="4" w:space="0" w:color="auto"/>
              <w:right w:val="single" w:sz="4" w:space="0" w:color="auto"/>
            </w:tcBorders>
            <w:noWrap/>
            <w:vAlign w:val="bottom"/>
            <w:hideMark/>
          </w:tcPr>
          <w:p w14:paraId="073DBF21" w14:textId="77777777" w:rsidR="00E5094B" w:rsidRPr="00E5094B" w:rsidRDefault="00E5094B" w:rsidP="00C45F3D">
            <w:pPr>
              <w:pStyle w:val="TAL"/>
            </w:pPr>
            <w:r w:rsidRPr="00E5094B">
              <w:t>A1</w:t>
            </w:r>
          </w:p>
        </w:tc>
        <w:tc>
          <w:tcPr>
            <w:tcW w:w="2180" w:type="dxa"/>
            <w:tcBorders>
              <w:top w:val="nil"/>
              <w:left w:val="nil"/>
              <w:bottom w:val="single" w:sz="4" w:space="0" w:color="auto"/>
              <w:right w:val="single" w:sz="4" w:space="0" w:color="auto"/>
            </w:tcBorders>
            <w:noWrap/>
            <w:vAlign w:val="bottom"/>
            <w:hideMark/>
          </w:tcPr>
          <w:p w14:paraId="66D9FA13" w14:textId="77777777" w:rsidR="00E5094B" w:rsidRPr="00E5094B" w:rsidRDefault="00E5094B" w:rsidP="00C45F3D">
            <w:pPr>
              <w:pStyle w:val="TAC"/>
            </w:pPr>
            <w:r w:rsidRPr="00E5094B">
              <w:t>4096</w:t>
            </w:r>
          </w:p>
        </w:tc>
        <w:tc>
          <w:tcPr>
            <w:tcW w:w="1980" w:type="dxa"/>
            <w:tcBorders>
              <w:top w:val="nil"/>
              <w:left w:val="nil"/>
              <w:bottom w:val="single" w:sz="4" w:space="0" w:color="auto"/>
              <w:right w:val="single" w:sz="8" w:space="0" w:color="auto"/>
            </w:tcBorders>
            <w:noWrap/>
            <w:vAlign w:val="bottom"/>
            <w:hideMark/>
          </w:tcPr>
          <w:p w14:paraId="535BA7BB" w14:textId="50276947" w:rsidR="00E5094B" w:rsidRPr="00E5094B" w:rsidRDefault="00E5094B" w:rsidP="00C45F3D">
            <w:pPr>
              <w:pStyle w:val="TAC"/>
            </w:pPr>
            <w:r w:rsidRPr="00E5094B">
              <w:t>-</w:t>
            </w:r>
            <w:r w:rsidR="005B28AF">
              <w:t>13</w:t>
            </w:r>
            <w:r w:rsidRPr="00E5094B">
              <w:t>.8</w:t>
            </w:r>
          </w:p>
        </w:tc>
      </w:tr>
      <w:tr w:rsidR="00E5094B" w:rsidRPr="00E5094B" w14:paraId="48416E36" w14:textId="77777777" w:rsidTr="00C45F3D">
        <w:trPr>
          <w:trHeight w:val="290"/>
          <w:jc w:val="center"/>
        </w:trPr>
        <w:tc>
          <w:tcPr>
            <w:tcW w:w="960" w:type="dxa"/>
            <w:tcBorders>
              <w:top w:val="nil"/>
              <w:left w:val="single" w:sz="8" w:space="0" w:color="auto"/>
              <w:bottom w:val="single" w:sz="4" w:space="0" w:color="auto"/>
              <w:right w:val="single" w:sz="4" w:space="0" w:color="auto"/>
            </w:tcBorders>
            <w:noWrap/>
            <w:vAlign w:val="bottom"/>
            <w:hideMark/>
          </w:tcPr>
          <w:p w14:paraId="43E536FE" w14:textId="77777777" w:rsidR="00E5094B" w:rsidRPr="00E5094B" w:rsidRDefault="00E5094B" w:rsidP="00C45F3D">
            <w:pPr>
              <w:pStyle w:val="TAL"/>
            </w:pPr>
            <w:r w:rsidRPr="00E5094B">
              <w:t>A2</w:t>
            </w:r>
          </w:p>
        </w:tc>
        <w:tc>
          <w:tcPr>
            <w:tcW w:w="2180" w:type="dxa"/>
            <w:tcBorders>
              <w:top w:val="nil"/>
              <w:left w:val="nil"/>
              <w:bottom w:val="single" w:sz="4" w:space="0" w:color="auto"/>
              <w:right w:val="single" w:sz="4" w:space="0" w:color="auto"/>
            </w:tcBorders>
            <w:noWrap/>
            <w:vAlign w:val="bottom"/>
            <w:hideMark/>
          </w:tcPr>
          <w:p w14:paraId="4B7B9201" w14:textId="77777777" w:rsidR="00E5094B" w:rsidRPr="00E5094B" w:rsidRDefault="00E5094B" w:rsidP="00C45F3D">
            <w:pPr>
              <w:pStyle w:val="TAC"/>
            </w:pPr>
            <w:r w:rsidRPr="00E5094B">
              <w:t>8192</w:t>
            </w:r>
          </w:p>
        </w:tc>
        <w:tc>
          <w:tcPr>
            <w:tcW w:w="1980" w:type="dxa"/>
            <w:tcBorders>
              <w:top w:val="nil"/>
              <w:left w:val="nil"/>
              <w:bottom w:val="single" w:sz="4" w:space="0" w:color="auto"/>
              <w:right w:val="single" w:sz="8" w:space="0" w:color="auto"/>
            </w:tcBorders>
            <w:noWrap/>
            <w:vAlign w:val="bottom"/>
            <w:hideMark/>
          </w:tcPr>
          <w:p w14:paraId="5E9D0122" w14:textId="5A4B39D1" w:rsidR="00E5094B" w:rsidRPr="00E5094B" w:rsidRDefault="00E5094B" w:rsidP="00C45F3D">
            <w:pPr>
              <w:pStyle w:val="TAC"/>
            </w:pPr>
            <w:r w:rsidRPr="00E5094B">
              <w:t>-</w:t>
            </w:r>
            <w:r w:rsidR="005B28AF">
              <w:t>10</w:t>
            </w:r>
            <w:r w:rsidRPr="00E5094B">
              <w:t>.8</w:t>
            </w:r>
          </w:p>
        </w:tc>
      </w:tr>
      <w:tr w:rsidR="00E5094B" w:rsidRPr="00E5094B" w14:paraId="333EF778" w14:textId="77777777" w:rsidTr="00C45F3D">
        <w:trPr>
          <w:trHeight w:val="290"/>
          <w:jc w:val="center"/>
        </w:trPr>
        <w:tc>
          <w:tcPr>
            <w:tcW w:w="960" w:type="dxa"/>
            <w:tcBorders>
              <w:top w:val="nil"/>
              <w:left w:val="single" w:sz="8" w:space="0" w:color="auto"/>
              <w:bottom w:val="single" w:sz="4" w:space="0" w:color="auto"/>
              <w:right w:val="single" w:sz="4" w:space="0" w:color="auto"/>
            </w:tcBorders>
            <w:noWrap/>
            <w:vAlign w:val="bottom"/>
            <w:hideMark/>
          </w:tcPr>
          <w:p w14:paraId="112DE6EF" w14:textId="77777777" w:rsidR="00E5094B" w:rsidRPr="00E5094B" w:rsidRDefault="00E5094B" w:rsidP="00C45F3D">
            <w:pPr>
              <w:pStyle w:val="TAL"/>
            </w:pPr>
            <w:r w:rsidRPr="00E5094B">
              <w:t>A3</w:t>
            </w:r>
          </w:p>
        </w:tc>
        <w:tc>
          <w:tcPr>
            <w:tcW w:w="2180" w:type="dxa"/>
            <w:tcBorders>
              <w:top w:val="nil"/>
              <w:left w:val="nil"/>
              <w:bottom w:val="single" w:sz="4" w:space="0" w:color="auto"/>
              <w:right w:val="single" w:sz="4" w:space="0" w:color="auto"/>
            </w:tcBorders>
            <w:noWrap/>
            <w:vAlign w:val="bottom"/>
            <w:hideMark/>
          </w:tcPr>
          <w:p w14:paraId="29012615" w14:textId="77777777" w:rsidR="00E5094B" w:rsidRPr="00E5094B" w:rsidRDefault="00E5094B" w:rsidP="00C45F3D">
            <w:pPr>
              <w:pStyle w:val="TAC"/>
            </w:pPr>
            <w:r w:rsidRPr="00E5094B">
              <w:t>12288</w:t>
            </w:r>
          </w:p>
        </w:tc>
        <w:tc>
          <w:tcPr>
            <w:tcW w:w="1980" w:type="dxa"/>
            <w:tcBorders>
              <w:top w:val="nil"/>
              <w:left w:val="nil"/>
              <w:bottom w:val="single" w:sz="4" w:space="0" w:color="auto"/>
              <w:right w:val="single" w:sz="8" w:space="0" w:color="auto"/>
            </w:tcBorders>
            <w:noWrap/>
            <w:vAlign w:val="bottom"/>
            <w:hideMark/>
          </w:tcPr>
          <w:p w14:paraId="2C1EC381" w14:textId="00D8CD0E" w:rsidR="00E5094B" w:rsidRPr="00E5094B" w:rsidRDefault="00E5094B" w:rsidP="00C45F3D">
            <w:pPr>
              <w:pStyle w:val="TAC"/>
            </w:pPr>
            <w:r w:rsidRPr="00E5094B">
              <w:t>-</w:t>
            </w:r>
            <w:r w:rsidR="005B28AF">
              <w:t>9</w:t>
            </w:r>
            <w:r w:rsidRPr="00E5094B">
              <w:t>.0</w:t>
            </w:r>
          </w:p>
        </w:tc>
      </w:tr>
      <w:tr w:rsidR="00E5094B" w:rsidRPr="00E5094B" w14:paraId="57338A8A" w14:textId="77777777" w:rsidTr="00C45F3D">
        <w:trPr>
          <w:trHeight w:val="290"/>
          <w:jc w:val="center"/>
        </w:trPr>
        <w:tc>
          <w:tcPr>
            <w:tcW w:w="960" w:type="dxa"/>
            <w:tcBorders>
              <w:top w:val="nil"/>
              <w:left w:val="single" w:sz="8" w:space="0" w:color="auto"/>
              <w:bottom w:val="single" w:sz="4" w:space="0" w:color="auto"/>
              <w:right w:val="single" w:sz="4" w:space="0" w:color="auto"/>
            </w:tcBorders>
            <w:noWrap/>
            <w:vAlign w:val="bottom"/>
            <w:hideMark/>
          </w:tcPr>
          <w:p w14:paraId="11A874A3" w14:textId="77777777" w:rsidR="00E5094B" w:rsidRPr="00E5094B" w:rsidRDefault="00E5094B" w:rsidP="00C45F3D">
            <w:pPr>
              <w:pStyle w:val="TAL"/>
            </w:pPr>
            <w:r w:rsidRPr="00E5094B">
              <w:t>B0</w:t>
            </w:r>
          </w:p>
        </w:tc>
        <w:tc>
          <w:tcPr>
            <w:tcW w:w="2180" w:type="dxa"/>
            <w:tcBorders>
              <w:top w:val="nil"/>
              <w:left w:val="nil"/>
              <w:bottom w:val="single" w:sz="4" w:space="0" w:color="auto"/>
              <w:right w:val="single" w:sz="4" w:space="0" w:color="auto"/>
            </w:tcBorders>
            <w:noWrap/>
            <w:vAlign w:val="bottom"/>
            <w:hideMark/>
          </w:tcPr>
          <w:p w14:paraId="068F53FB" w14:textId="77777777" w:rsidR="00E5094B" w:rsidRPr="00E5094B" w:rsidRDefault="00E5094B" w:rsidP="00C45F3D">
            <w:pPr>
              <w:pStyle w:val="TAC"/>
            </w:pPr>
            <w:r w:rsidRPr="00E5094B">
              <w:t>2048</w:t>
            </w:r>
          </w:p>
        </w:tc>
        <w:tc>
          <w:tcPr>
            <w:tcW w:w="1980" w:type="dxa"/>
            <w:tcBorders>
              <w:top w:val="nil"/>
              <w:left w:val="nil"/>
              <w:bottom w:val="single" w:sz="4" w:space="0" w:color="auto"/>
              <w:right w:val="single" w:sz="8" w:space="0" w:color="auto"/>
            </w:tcBorders>
            <w:noWrap/>
            <w:vAlign w:val="bottom"/>
            <w:hideMark/>
          </w:tcPr>
          <w:p w14:paraId="43957197" w14:textId="4FB28798" w:rsidR="00E5094B" w:rsidRPr="00E5094B" w:rsidRDefault="00E5094B" w:rsidP="00C45F3D">
            <w:pPr>
              <w:pStyle w:val="TAC"/>
            </w:pPr>
            <w:r w:rsidRPr="00E5094B">
              <w:t>-1</w:t>
            </w:r>
            <w:r w:rsidR="005B28AF">
              <w:t>6</w:t>
            </w:r>
            <w:r w:rsidRPr="00E5094B">
              <w:t>.8</w:t>
            </w:r>
          </w:p>
        </w:tc>
      </w:tr>
      <w:tr w:rsidR="00E5094B" w:rsidRPr="00E5094B" w14:paraId="08218CFD" w14:textId="77777777" w:rsidTr="00C45F3D">
        <w:trPr>
          <w:trHeight w:val="290"/>
          <w:jc w:val="center"/>
        </w:trPr>
        <w:tc>
          <w:tcPr>
            <w:tcW w:w="960" w:type="dxa"/>
            <w:tcBorders>
              <w:top w:val="nil"/>
              <w:left w:val="single" w:sz="8" w:space="0" w:color="auto"/>
              <w:bottom w:val="single" w:sz="4" w:space="0" w:color="auto"/>
              <w:right w:val="single" w:sz="4" w:space="0" w:color="auto"/>
            </w:tcBorders>
            <w:noWrap/>
            <w:vAlign w:val="bottom"/>
            <w:hideMark/>
          </w:tcPr>
          <w:p w14:paraId="6F56C46B" w14:textId="77777777" w:rsidR="00E5094B" w:rsidRPr="00E5094B" w:rsidRDefault="00E5094B" w:rsidP="00C45F3D">
            <w:pPr>
              <w:pStyle w:val="TAL"/>
            </w:pPr>
            <w:r w:rsidRPr="00E5094B">
              <w:t>B1</w:t>
            </w:r>
          </w:p>
        </w:tc>
        <w:tc>
          <w:tcPr>
            <w:tcW w:w="2180" w:type="dxa"/>
            <w:tcBorders>
              <w:top w:val="nil"/>
              <w:left w:val="nil"/>
              <w:bottom w:val="single" w:sz="4" w:space="0" w:color="auto"/>
              <w:right w:val="single" w:sz="4" w:space="0" w:color="auto"/>
            </w:tcBorders>
            <w:noWrap/>
            <w:vAlign w:val="bottom"/>
            <w:hideMark/>
          </w:tcPr>
          <w:p w14:paraId="6EBA3979" w14:textId="77777777" w:rsidR="00E5094B" w:rsidRPr="00E5094B" w:rsidRDefault="00E5094B" w:rsidP="00C45F3D">
            <w:pPr>
              <w:pStyle w:val="TAC"/>
            </w:pPr>
            <w:r w:rsidRPr="00E5094B">
              <w:t>4096</w:t>
            </w:r>
          </w:p>
        </w:tc>
        <w:tc>
          <w:tcPr>
            <w:tcW w:w="1980" w:type="dxa"/>
            <w:tcBorders>
              <w:top w:val="nil"/>
              <w:left w:val="nil"/>
              <w:bottom w:val="single" w:sz="4" w:space="0" w:color="auto"/>
              <w:right w:val="single" w:sz="8" w:space="0" w:color="auto"/>
            </w:tcBorders>
            <w:noWrap/>
            <w:vAlign w:val="bottom"/>
            <w:hideMark/>
          </w:tcPr>
          <w:p w14:paraId="793BD9DB" w14:textId="0EF43475" w:rsidR="00E5094B" w:rsidRPr="00E5094B" w:rsidRDefault="00E5094B" w:rsidP="00C45F3D">
            <w:pPr>
              <w:pStyle w:val="TAC"/>
            </w:pPr>
            <w:r w:rsidRPr="00E5094B">
              <w:t>-</w:t>
            </w:r>
            <w:r w:rsidR="005B28AF">
              <w:t>13</w:t>
            </w:r>
            <w:r w:rsidRPr="00E5094B">
              <w:t>.8</w:t>
            </w:r>
          </w:p>
        </w:tc>
      </w:tr>
      <w:tr w:rsidR="00E5094B" w:rsidRPr="00E5094B" w14:paraId="6AF0D22A" w14:textId="77777777" w:rsidTr="00C45F3D">
        <w:trPr>
          <w:trHeight w:val="290"/>
          <w:jc w:val="center"/>
        </w:trPr>
        <w:tc>
          <w:tcPr>
            <w:tcW w:w="960" w:type="dxa"/>
            <w:tcBorders>
              <w:top w:val="nil"/>
              <w:left w:val="single" w:sz="8" w:space="0" w:color="auto"/>
              <w:bottom w:val="single" w:sz="4" w:space="0" w:color="auto"/>
              <w:right w:val="single" w:sz="4" w:space="0" w:color="auto"/>
            </w:tcBorders>
            <w:noWrap/>
            <w:vAlign w:val="bottom"/>
            <w:hideMark/>
          </w:tcPr>
          <w:p w14:paraId="0A2A8514" w14:textId="77777777" w:rsidR="00E5094B" w:rsidRPr="00E5094B" w:rsidRDefault="00E5094B" w:rsidP="00C45F3D">
            <w:pPr>
              <w:pStyle w:val="TAL"/>
            </w:pPr>
            <w:r w:rsidRPr="00E5094B">
              <w:t>B2</w:t>
            </w:r>
          </w:p>
        </w:tc>
        <w:tc>
          <w:tcPr>
            <w:tcW w:w="2180" w:type="dxa"/>
            <w:tcBorders>
              <w:top w:val="nil"/>
              <w:left w:val="nil"/>
              <w:bottom w:val="single" w:sz="4" w:space="0" w:color="auto"/>
              <w:right w:val="single" w:sz="4" w:space="0" w:color="auto"/>
            </w:tcBorders>
            <w:noWrap/>
            <w:vAlign w:val="bottom"/>
            <w:hideMark/>
          </w:tcPr>
          <w:p w14:paraId="1C400877" w14:textId="77777777" w:rsidR="00E5094B" w:rsidRPr="00E5094B" w:rsidRDefault="00E5094B" w:rsidP="00C45F3D">
            <w:pPr>
              <w:pStyle w:val="TAC"/>
            </w:pPr>
            <w:r w:rsidRPr="00E5094B">
              <w:t>8192</w:t>
            </w:r>
          </w:p>
        </w:tc>
        <w:tc>
          <w:tcPr>
            <w:tcW w:w="1980" w:type="dxa"/>
            <w:tcBorders>
              <w:top w:val="nil"/>
              <w:left w:val="nil"/>
              <w:bottom w:val="single" w:sz="4" w:space="0" w:color="auto"/>
              <w:right w:val="single" w:sz="8" w:space="0" w:color="auto"/>
            </w:tcBorders>
            <w:noWrap/>
            <w:vAlign w:val="bottom"/>
            <w:hideMark/>
          </w:tcPr>
          <w:p w14:paraId="5F91798C" w14:textId="7FE26685" w:rsidR="00E5094B" w:rsidRPr="00E5094B" w:rsidRDefault="00E5094B" w:rsidP="00C45F3D">
            <w:pPr>
              <w:pStyle w:val="TAC"/>
            </w:pPr>
            <w:r w:rsidRPr="00E5094B">
              <w:t>-</w:t>
            </w:r>
            <w:r w:rsidR="005B28AF">
              <w:t>10</w:t>
            </w:r>
            <w:r w:rsidRPr="00E5094B">
              <w:t>.8</w:t>
            </w:r>
          </w:p>
        </w:tc>
      </w:tr>
      <w:tr w:rsidR="00E5094B" w:rsidRPr="00E5094B" w14:paraId="0335796D" w14:textId="77777777" w:rsidTr="00C45F3D">
        <w:trPr>
          <w:trHeight w:val="290"/>
          <w:jc w:val="center"/>
        </w:trPr>
        <w:tc>
          <w:tcPr>
            <w:tcW w:w="960" w:type="dxa"/>
            <w:tcBorders>
              <w:top w:val="nil"/>
              <w:left w:val="single" w:sz="8" w:space="0" w:color="auto"/>
              <w:bottom w:val="single" w:sz="4" w:space="0" w:color="auto"/>
              <w:right w:val="single" w:sz="4" w:space="0" w:color="auto"/>
            </w:tcBorders>
            <w:noWrap/>
            <w:vAlign w:val="bottom"/>
            <w:hideMark/>
          </w:tcPr>
          <w:p w14:paraId="33BB7B16" w14:textId="77777777" w:rsidR="00E5094B" w:rsidRPr="00E5094B" w:rsidRDefault="00E5094B" w:rsidP="00C45F3D">
            <w:pPr>
              <w:pStyle w:val="TAL"/>
            </w:pPr>
            <w:r w:rsidRPr="00E5094B">
              <w:t>B3</w:t>
            </w:r>
          </w:p>
        </w:tc>
        <w:tc>
          <w:tcPr>
            <w:tcW w:w="2180" w:type="dxa"/>
            <w:tcBorders>
              <w:top w:val="nil"/>
              <w:left w:val="nil"/>
              <w:bottom w:val="single" w:sz="4" w:space="0" w:color="auto"/>
              <w:right w:val="single" w:sz="4" w:space="0" w:color="auto"/>
            </w:tcBorders>
            <w:noWrap/>
            <w:vAlign w:val="bottom"/>
            <w:hideMark/>
          </w:tcPr>
          <w:p w14:paraId="3A6DCF23" w14:textId="77777777" w:rsidR="00E5094B" w:rsidRPr="00E5094B" w:rsidRDefault="00E5094B" w:rsidP="00C45F3D">
            <w:pPr>
              <w:pStyle w:val="TAC"/>
            </w:pPr>
            <w:r w:rsidRPr="00E5094B">
              <w:t>12288</w:t>
            </w:r>
          </w:p>
        </w:tc>
        <w:tc>
          <w:tcPr>
            <w:tcW w:w="1980" w:type="dxa"/>
            <w:tcBorders>
              <w:top w:val="nil"/>
              <w:left w:val="nil"/>
              <w:bottom w:val="single" w:sz="4" w:space="0" w:color="auto"/>
              <w:right w:val="single" w:sz="8" w:space="0" w:color="auto"/>
            </w:tcBorders>
            <w:noWrap/>
            <w:vAlign w:val="bottom"/>
            <w:hideMark/>
          </w:tcPr>
          <w:p w14:paraId="21B04AE2" w14:textId="7F08A841" w:rsidR="00E5094B" w:rsidRPr="00E5094B" w:rsidRDefault="00E5094B" w:rsidP="00C45F3D">
            <w:pPr>
              <w:pStyle w:val="TAC"/>
            </w:pPr>
            <w:r w:rsidRPr="00E5094B">
              <w:t>-</w:t>
            </w:r>
            <w:r w:rsidR="005B28AF">
              <w:t>9</w:t>
            </w:r>
            <w:r w:rsidRPr="00E5094B">
              <w:t>.0</w:t>
            </w:r>
          </w:p>
        </w:tc>
      </w:tr>
      <w:tr w:rsidR="00E5094B" w:rsidRPr="00E5094B" w14:paraId="656C4D9A" w14:textId="77777777" w:rsidTr="00C45F3D">
        <w:trPr>
          <w:trHeight w:val="290"/>
          <w:jc w:val="center"/>
        </w:trPr>
        <w:tc>
          <w:tcPr>
            <w:tcW w:w="960" w:type="dxa"/>
            <w:tcBorders>
              <w:top w:val="nil"/>
              <w:left w:val="single" w:sz="8" w:space="0" w:color="auto"/>
              <w:bottom w:val="single" w:sz="4" w:space="0" w:color="auto"/>
              <w:right w:val="single" w:sz="4" w:space="0" w:color="auto"/>
            </w:tcBorders>
            <w:noWrap/>
            <w:vAlign w:val="bottom"/>
            <w:hideMark/>
          </w:tcPr>
          <w:p w14:paraId="357FFC5A" w14:textId="77777777" w:rsidR="00E5094B" w:rsidRPr="00E5094B" w:rsidRDefault="00E5094B" w:rsidP="00C45F3D">
            <w:pPr>
              <w:pStyle w:val="TAL"/>
            </w:pPr>
            <w:r w:rsidRPr="00E5094B">
              <w:t>B4</w:t>
            </w:r>
          </w:p>
        </w:tc>
        <w:tc>
          <w:tcPr>
            <w:tcW w:w="2180" w:type="dxa"/>
            <w:tcBorders>
              <w:top w:val="nil"/>
              <w:left w:val="nil"/>
              <w:bottom w:val="single" w:sz="4" w:space="0" w:color="auto"/>
              <w:right w:val="single" w:sz="4" w:space="0" w:color="auto"/>
            </w:tcBorders>
            <w:noWrap/>
            <w:vAlign w:val="bottom"/>
            <w:hideMark/>
          </w:tcPr>
          <w:p w14:paraId="0A00D38E" w14:textId="77777777" w:rsidR="00E5094B" w:rsidRPr="00E5094B" w:rsidRDefault="00E5094B" w:rsidP="00C45F3D">
            <w:pPr>
              <w:pStyle w:val="TAC"/>
            </w:pPr>
            <w:r w:rsidRPr="00E5094B">
              <w:t>24576</w:t>
            </w:r>
          </w:p>
        </w:tc>
        <w:tc>
          <w:tcPr>
            <w:tcW w:w="1980" w:type="dxa"/>
            <w:tcBorders>
              <w:top w:val="nil"/>
              <w:left w:val="nil"/>
              <w:bottom w:val="single" w:sz="4" w:space="0" w:color="auto"/>
              <w:right w:val="single" w:sz="8" w:space="0" w:color="auto"/>
            </w:tcBorders>
            <w:noWrap/>
            <w:vAlign w:val="bottom"/>
            <w:hideMark/>
          </w:tcPr>
          <w:p w14:paraId="5CC0A44F" w14:textId="6B23E40A" w:rsidR="00E5094B" w:rsidRPr="00E5094B" w:rsidRDefault="005B28AF" w:rsidP="00C45F3D">
            <w:pPr>
              <w:pStyle w:val="TAC"/>
            </w:pPr>
            <w:r>
              <w:t>-6</w:t>
            </w:r>
            <w:r w:rsidR="00E5094B" w:rsidRPr="00E5094B">
              <w:t>.0</w:t>
            </w:r>
          </w:p>
        </w:tc>
      </w:tr>
      <w:tr w:rsidR="00E5094B" w:rsidRPr="00E5094B" w14:paraId="65919502" w14:textId="77777777" w:rsidTr="00C45F3D">
        <w:trPr>
          <w:trHeight w:val="290"/>
          <w:jc w:val="center"/>
        </w:trPr>
        <w:tc>
          <w:tcPr>
            <w:tcW w:w="960" w:type="dxa"/>
            <w:tcBorders>
              <w:top w:val="nil"/>
              <w:left w:val="single" w:sz="8" w:space="0" w:color="auto"/>
              <w:bottom w:val="single" w:sz="4" w:space="0" w:color="auto"/>
              <w:right w:val="single" w:sz="4" w:space="0" w:color="auto"/>
            </w:tcBorders>
            <w:noWrap/>
            <w:vAlign w:val="bottom"/>
            <w:hideMark/>
          </w:tcPr>
          <w:p w14:paraId="06EA0429" w14:textId="77777777" w:rsidR="00E5094B" w:rsidRPr="00E5094B" w:rsidRDefault="00E5094B" w:rsidP="00C45F3D">
            <w:pPr>
              <w:pStyle w:val="TAL"/>
            </w:pPr>
            <w:r w:rsidRPr="00E5094B">
              <w:t>C0</w:t>
            </w:r>
          </w:p>
        </w:tc>
        <w:tc>
          <w:tcPr>
            <w:tcW w:w="2180" w:type="dxa"/>
            <w:tcBorders>
              <w:top w:val="nil"/>
              <w:left w:val="nil"/>
              <w:bottom w:val="single" w:sz="4" w:space="0" w:color="auto"/>
              <w:right w:val="single" w:sz="4" w:space="0" w:color="auto"/>
            </w:tcBorders>
            <w:noWrap/>
            <w:vAlign w:val="bottom"/>
            <w:hideMark/>
          </w:tcPr>
          <w:p w14:paraId="5AAE4BFF" w14:textId="77777777" w:rsidR="00E5094B" w:rsidRPr="00E5094B" w:rsidRDefault="00E5094B" w:rsidP="00C45F3D">
            <w:pPr>
              <w:pStyle w:val="TAC"/>
            </w:pPr>
            <w:r w:rsidRPr="00E5094B">
              <w:t>2048</w:t>
            </w:r>
          </w:p>
        </w:tc>
        <w:tc>
          <w:tcPr>
            <w:tcW w:w="1980" w:type="dxa"/>
            <w:tcBorders>
              <w:top w:val="nil"/>
              <w:left w:val="nil"/>
              <w:bottom w:val="single" w:sz="4" w:space="0" w:color="auto"/>
              <w:right w:val="single" w:sz="8" w:space="0" w:color="auto"/>
            </w:tcBorders>
            <w:noWrap/>
            <w:vAlign w:val="bottom"/>
            <w:hideMark/>
          </w:tcPr>
          <w:p w14:paraId="6BA64AD4" w14:textId="4EB6628B" w:rsidR="00E5094B" w:rsidRPr="00E5094B" w:rsidRDefault="00E5094B" w:rsidP="00C45F3D">
            <w:pPr>
              <w:pStyle w:val="TAC"/>
            </w:pPr>
            <w:r w:rsidRPr="00E5094B">
              <w:t>-1</w:t>
            </w:r>
            <w:r w:rsidR="005B28AF">
              <w:t>6</w:t>
            </w:r>
            <w:r w:rsidRPr="00E5094B">
              <w:t>.8</w:t>
            </w:r>
          </w:p>
        </w:tc>
      </w:tr>
      <w:tr w:rsidR="00E5094B" w:rsidRPr="00E5094B" w14:paraId="1ED8ECC1" w14:textId="77777777" w:rsidTr="00C45F3D">
        <w:trPr>
          <w:trHeight w:val="290"/>
          <w:jc w:val="center"/>
        </w:trPr>
        <w:tc>
          <w:tcPr>
            <w:tcW w:w="960" w:type="dxa"/>
            <w:tcBorders>
              <w:top w:val="nil"/>
              <w:left w:val="single" w:sz="8" w:space="0" w:color="auto"/>
              <w:bottom w:val="single" w:sz="4" w:space="0" w:color="auto"/>
              <w:right w:val="single" w:sz="4" w:space="0" w:color="auto"/>
            </w:tcBorders>
            <w:noWrap/>
            <w:vAlign w:val="bottom"/>
            <w:hideMark/>
          </w:tcPr>
          <w:p w14:paraId="1D0E6072" w14:textId="77777777" w:rsidR="00E5094B" w:rsidRPr="00E5094B" w:rsidRDefault="00E5094B" w:rsidP="00C45F3D">
            <w:pPr>
              <w:pStyle w:val="TAL"/>
            </w:pPr>
            <w:r w:rsidRPr="00E5094B">
              <w:t>C1</w:t>
            </w:r>
          </w:p>
        </w:tc>
        <w:tc>
          <w:tcPr>
            <w:tcW w:w="2180" w:type="dxa"/>
            <w:tcBorders>
              <w:top w:val="nil"/>
              <w:left w:val="nil"/>
              <w:bottom w:val="single" w:sz="4" w:space="0" w:color="auto"/>
              <w:right w:val="single" w:sz="4" w:space="0" w:color="auto"/>
            </w:tcBorders>
            <w:noWrap/>
            <w:vAlign w:val="bottom"/>
            <w:hideMark/>
          </w:tcPr>
          <w:p w14:paraId="4B96AC69" w14:textId="77777777" w:rsidR="00E5094B" w:rsidRPr="00E5094B" w:rsidRDefault="00E5094B" w:rsidP="00C45F3D">
            <w:pPr>
              <w:pStyle w:val="TAC"/>
            </w:pPr>
            <w:r w:rsidRPr="00E5094B">
              <w:t>4096</w:t>
            </w:r>
          </w:p>
        </w:tc>
        <w:tc>
          <w:tcPr>
            <w:tcW w:w="1980" w:type="dxa"/>
            <w:tcBorders>
              <w:top w:val="nil"/>
              <w:left w:val="nil"/>
              <w:bottom w:val="single" w:sz="4" w:space="0" w:color="auto"/>
              <w:right w:val="single" w:sz="8" w:space="0" w:color="auto"/>
            </w:tcBorders>
            <w:noWrap/>
            <w:vAlign w:val="bottom"/>
            <w:hideMark/>
          </w:tcPr>
          <w:p w14:paraId="6E611E6B" w14:textId="3873AFFB" w:rsidR="00E5094B" w:rsidRPr="00E5094B" w:rsidRDefault="00E5094B" w:rsidP="00C45F3D">
            <w:pPr>
              <w:pStyle w:val="TAC"/>
            </w:pPr>
            <w:r w:rsidRPr="00E5094B">
              <w:t>-</w:t>
            </w:r>
            <w:r w:rsidR="005B28AF">
              <w:t>13</w:t>
            </w:r>
            <w:r w:rsidRPr="00E5094B">
              <w:t>.8</w:t>
            </w:r>
          </w:p>
        </w:tc>
      </w:tr>
      <w:tr w:rsidR="00E5094B" w:rsidRPr="00E5094B" w14:paraId="7E0624C5" w14:textId="77777777" w:rsidTr="00C45F3D">
        <w:trPr>
          <w:trHeight w:val="300"/>
          <w:jc w:val="center"/>
        </w:trPr>
        <w:tc>
          <w:tcPr>
            <w:tcW w:w="960" w:type="dxa"/>
            <w:tcBorders>
              <w:top w:val="nil"/>
              <w:left w:val="single" w:sz="8" w:space="0" w:color="auto"/>
              <w:bottom w:val="single" w:sz="8" w:space="0" w:color="auto"/>
              <w:right w:val="single" w:sz="4" w:space="0" w:color="auto"/>
            </w:tcBorders>
            <w:noWrap/>
            <w:vAlign w:val="bottom"/>
            <w:hideMark/>
          </w:tcPr>
          <w:p w14:paraId="02FF6196" w14:textId="77777777" w:rsidR="00E5094B" w:rsidRPr="00E5094B" w:rsidRDefault="00E5094B" w:rsidP="00C45F3D">
            <w:pPr>
              <w:pStyle w:val="TAL"/>
            </w:pPr>
            <w:r w:rsidRPr="00E5094B">
              <w:t>C2</w:t>
            </w:r>
          </w:p>
        </w:tc>
        <w:tc>
          <w:tcPr>
            <w:tcW w:w="2180" w:type="dxa"/>
            <w:tcBorders>
              <w:top w:val="nil"/>
              <w:left w:val="nil"/>
              <w:bottom w:val="single" w:sz="8" w:space="0" w:color="auto"/>
              <w:right w:val="single" w:sz="4" w:space="0" w:color="auto"/>
            </w:tcBorders>
            <w:noWrap/>
            <w:vAlign w:val="bottom"/>
            <w:hideMark/>
          </w:tcPr>
          <w:p w14:paraId="1A4F772F" w14:textId="77777777" w:rsidR="00E5094B" w:rsidRPr="00E5094B" w:rsidRDefault="00E5094B" w:rsidP="00C45F3D">
            <w:pPr>
              <w:pStyle w:val="TAC"/>
            </w:pPr>
            <w:r w:rsidRPr="00E5094B">
              <w:t>8192</w:t>
            </w:r>
          </w:p>
        </w:tc>
        <w:tc>
          <w:tcPr>
            <w:tcW w:w="1980" w:type="dxa"/>
            <w:tcBorders>
              <w:top w:val="nil"/>
              <w:left w:val="nil"/>
              <w:bottom w:val="single" w:sz="8" w:space="0" w:color="auto"/>
              <w:right w:val="single" w:sz="8" w:space="0" w:color="auto"/>
            </w:tcBorders>
            <w:noWrap/>
            <w:vAlign w:val="bottom"/>
            <w:hideMark/>
          </w:tcPr>
          <w:p w14:paraId="759C08AF" w14:textId="1C37346C" w:rsidR="00E5094B" w:rsidRPr="00E5094B" w:rsidRDefault="00E5094B" w:rsidP="00C45F3D">
            <w:pPr>
              <w:pStyle w:val="TAC"/>
            </w:pPr>
            <w:r w:rsidRPr="00E5094B">
              <w:t>-</w:t>
            </w:r>
            <w:r w:rsidR="005B28AF">
              <w:t>10</w:t>
            </w:r>
            <w:r w:rsidRPr="00E5094B">
              <w:t>.8</w:t>
            </w:r>
          </w:p>
        </w:tc>
      </w:tr>
    </w:tbl>
    <w:p w14:paraId="4CBD9BDE" w14:textId="64F35D95" w:rsidR="00E5094B" w:rsidRPr="00E5094B" w:rsidRDefault="00E5094B" w:rsidP="00E5094B">
      <w:pPr>
        <w:spacing w:after="180" w:line="240" w:lineRule="auto"/>
        <w:rPr>
          <w:rFonts w:ascii="Times New Roman" w:eastAsia="宋体" w:hAnsi="Times New Roman" w:cs="Times New Roman"/>
          <w:bCs/>
          <w:sz w:val="20"/>
          <w:szCs w:val="20"/>
          <w:lang w:val="en-GB" w:eastAsia="ko-KR"/>
        </w:rPr>
      </w:pPr>
      <w:r w:rsidRPr="00E5094B">
        <w:rPr>
          <w:rFonts w:ascii="Times New Roman" w:eastAsia="宋体" w:hAnsi="Times New Roman" w:cs="Times New Roman"/>
          <w:bCs/>
          <w:sz w:val="20"/>
          <w:szCs w:val="20"/>
          <w:lang w:val="en-GB" w:eastAsia="ko-KR"/>
        </w:rPr>
        <w:t xml:space="preserve">  </w:t>
      </w:r>
    </w:p>
    <w:p w14:paraId="43D55372" w14:textId="22ADF8AA" w:rsidR="00E5094B" w:rsidRDefault="00E15CB0" w:rsidP="00E5094B">
      <w:pPr>
        <w:spacing w:after="180" w:line="240" w:lineRule="auto"/>
        <w:rPr>
          <w:rFonts w:eastAsia="宋体" w:cstheme="minorHAnsi"/>
          <w:bCs/>
          <w:lang w:val="en-GB" w:eastAsia="ko-KR"/>
        </w:rPr>
      </w:pPr>
      <w:r>
        <w:rPr>
          <w:rFonts w:eastAsia="宋体" w:cstheme="minorHAnsi"/>
          <w:bCs/>
          <w:lang w:val="en-GB" w:eastAsia="ko-KR"/>
        </w:rPr>
        <w:t>For example, i</w:t>
      </w:r>
      <w:r w:rsidR="00663235" w:rsidRPr="00663235">
        <w:rPr>
          <w:rFonts w:eastAsia="宋体" w:cstheme="minorHAnsi"/>
          <w:bCs/>
          <w:lang w:val="en-GB" w:eastAsia="ko-KR"/>
        </w:rPr>
        <w:t xml:space="preserve">f </w:t>
      </w:r>
      <w:r w:rsidR="00E5094B" w:rsidRPr="00E5094B">
        <w:rPr>
          <w:rFonts w:eastAsia="宋体" w:cstheme="minorHAnsi"/>
          <w:bCs/>
          <w:lang w:val="en-GB" w:eastAsia="ko-KR"/>
        </w:rPr>
        <w:t xml:space="preserve">we assume format </w:t>
      </w:r>
      <w:r w:rsidR="00663235">
        <w:rPr>
          <w:rFonts w:eastAsia="宋体" w:cstheme="minorHAnsi"/>
          <w:bCs/>
          <w:lang w:val="en-GB" w:eastAsia="ko-KR"/>
        </w:rPr>
        <w:t>2</w:t>
      </w:r>
      <w:r w:rsidR="00E5094B" w:rsidRPr="00E5094B">
        <w:rPr>
          <w:rFonts w:eastAsia="宋体" w:cstheme="minorHAnsi"/>
          <w:bCs/>
          <w:lang w:val="en-GB" w:eastAsia="ko-KR"/>
        </w:rPr>
        <w:t xml:space="preserve"> could be used for GEO</w:t>
      </w:r>
      <w:r w:rsidR="008F372A">
        <w:rPr>
          <w:rFonts w:eastAsia="宋体" w:cstheme="minorHAnsi"/>
          <w:bCs/>
          <w:lang w:val="en-GB" w:eastAsia="ko-KR"/>
        </w:rPr>
        <w:t xml:space="preserve"> in the worst case</w:t>
      </w:r>
      <w:r w:rsidR="00E5094B" w:rsidRPr="00E5094B">
        <w:rPr>
          <w:rFonts w:eastAsia="宋体" w:cstheme="minorHAnsi"/>
          <w:bCs/>
          <w:lang w:val="en-GB" w:eastAsia="ko-KR"/>
        </w:rPr>
        <w:t xml:space="preserve">, then </w:t>
      </w:r>
      <w:r w:rsidR="00016D2C">
        <w:rPr>
          <w:rFonts w:eastAsia="宋体" w:cstheme="minorHAnsi"/>
          <w:bCs/>
          <w:lang w:val="en-GB" w:eastAsia="ko-KR"/>
        </w:rPr>
        <w:t xml:space="preserve">formats with relative gain &lt;13.4dB could be possibly </w:t>
      </w:r>
      <w:r w:rsidR="00A3253E">
        <w:rPr>
          <w:rFonts w:eastAsia="宋体" w:cstheme="minorHAnsi"/>
          <w:bCs/>
          <w:lang w:val="en-GB" w:eastAsia="ko-KR"/>
        </w:rPr>
        <w:t>applied</w:t>
      </w:r>
      <w:r w:rsidR="005C301F">
        <w:rPr>
          <w:rFonts w:eastAsia="宋体" w:cstheme="minorHAnsi"/>
          <w:bCs/>
          <w:lang w:val="en-GB" w:eastAsia="ko-KR"/>
        </w:rPr>
        <w:t xml:space="preserve"> for LEO600</w:t>
      </w:r>
      <w:r w:rsidR="00AC680E">
        <w:rPr>
          <w:rFonts w:eastAsia="宋体" w:cstheme="minorHAnsi"/>
          <w:bCs/>
          <w:lang w:val="en-GB" w:eastAsia="ko-KR"/>
        </w:rPr>
        <w:t xml:space="preserve"> and </w:t>
      </w:r>
      <w:r w:rsidR="00E25BAF">
        <w:rPr>
          <w:rFonts w:eastAsia="宋体" w:cstheme="minorHAnsi"/>
          <w:bCs/>
          <w:lang w:val="en-GB" w:eastAsia="ko-KR"/>
        </w:rPr>
        <w:t>formats with relative gain &lt;8dB could be possibly applied for LEO1200</w:t>
      </w:r>
      <w:r w:rsidR="00A3253E">
        <w:rPr>
          <w:rFonts w:eastAsia="宋体" w:cstheme="minorHAnsi"/>
          <w:bCs/>
          <w:lang w:val="en-GB" w:eastAsia="ko-KR"/>
        </w:rPr>
        <w:t xml:space="preserve">. </w:t>
      </w:r>
      <w:r w:rsidR="00016D2C">
        <w:rPr>
          <w:rFonts w:eastAsia="宋体" w:cstheme="minorHAnsi"/>
          <w:bCs/>
          <w:lang w:val="en-GB" w:eastAsia="ko-KR"/>
        </w:rPr>
        <w:t xml:space="preserve"> </w:t>
      </w:r>
      <w:r w:rsidR="00A3253E">
        <w:rPr>
          <w:rFonts w:eastAsia="宋体" w:cstheme="minorHAnsi"/>
          <w:bCs/>
          <w:lang w:val="en-GB" w:eastAsia="ko-KR"/>
        </w:rPr>
        <w:t>In that case, format 0/1/</w:t>
      </w:r>
      <w:r w:rsidR="004C3680">
        <w:rPr>
          <w:rFonts w:eastAsia="宋体" w:cstheme="minorHAnsi"/>
          <w:bCs/>
          <w:lang w:val="en-GB" w:eastAsia="ko-KR"/>
        </w:rPr>
        <w:t>2/</w:t>
      </w:r>
      <w:r w:rsidR="008F372A">
        <w:rPr>
          <w:rFonts w:eastAsia="宋体" w:cstheme="minorHAnsi"/>
          <w:bCs/>
          <w:lang w:val="en-GB" w:eastAsia="ko-KR"/>
        </w:rPr>
        <w:t>3</w:t>
      </w:r>
      <w:r w:rsidR="00441B05">
        <w:rPr>
          <w:rFonts w:eastAsia="宋体" w:cstheme="minorHAnsi"/>
          <w:bCs/>
          <w:lang w:val="en-GB" w:eastAsia="ko-KR"/>
        </w:rPr>
        <w:t>/</w:t>
      </w:r>
      <w:r w:rsidR="00E5094B" w:rsidRPr="00E5094B">
        <w:rPr>
          <w:rFonts w:eastAsia="宋体" w:cstheme="minorHAnsi"/>
          <w:bCs/>
          <w:lang w:val="en-GB" w:eastAsia="ko-KR"/>
        </w:rPr>
        <w:t>A2/A3</w:t>
      </w:r>
      <w:r w:rsidR="00441B05">
        <w:rPr>
          <w:rFonts w:eastAsia="宋体" w:cstheme="minorHAnsi"/>
          <w:bCs/>
          <w:lang w:val="en-GB" w:eastAsia="ko-KR"/>
        </w:rPr>
        <w:t>/</w:t>
      </w:r>
      <w:r w:rsidR="00E5094B" w:rsidRPr="00E5094B">
        <w:rPr>
          <w:rFonts w:eastAsia="宋体" w:cstheme="minorHAnsi"/>
          <w:bCs/>
          <w:lang w:val="en-GB" w:eastAsia="ko-KR"/>
        </w:rPr>
        <w:t>B2/B3/B4</w:t>
      </w:r>
      <w:r w:rsidR="00441B05">
        <w:rPr>
          <w:rFonts w:eastAsia="宋体" w:cstheme="minorHAnsi"/>
          <w:bCs/>
          <w:lang w:val="en-GB" w:eastAsia="ko-KR"/>
        </w:rPr>
        <w:t>/</w:t>
      </w:r>
      <w:r w:rsidR="00E5094B" w:rsidRPr="00E5094B">
        <w:rPr>
          <w:rFonts w:eastAsia="宋体" w:cstheme="minorHAnsi"/>
          <w:bCs/>
          <w:lang w:val="en-GB" w:eastAsia="ko-KR"/>
        </w:rPr>
        <w:t>C2 can also be applied to LEO600</w:t>
      </w:r>
      <w:r w:rsidR="004C3680">
        <w:rPr>
          <w:rFonts w:eastAsia="宋体" w:cstheme="minorHAnsi"/>
          <w:bCs/>
          <w:lang w:val="en-GB" w:eastAsia="ko-KR"/>
        </w:rPr>
        <w:t>, and format 0/1/2/3/</w:t>
      </w:r>
      <w:r w:rsidR="004C3680" w:rsidRPr="00E5094B">
        <w:rPr>
          <w:rFonts w:eastAsia="宋体" w:cstheme="minorHAnsi"/>
          <w:bCs/>
          <w:lang w:val="en-GB" w:eastAsia="ko-KR"/>
        </w:rPr>
        <w:t>B4 can also be applied to LEO</w:t>
      </w:r>
      <w:r w:rsidR="004C3680">
        <w:rPr>
          <w:rFonts w:eastAsia="宋体" w:cstheme="minorHAnsi"/>
          <w:bCs/>
          <w:lang w:val="en-GB" w:eastAsia="ko-KR"/>
        </w:rPr>
        <w:t>12</w:t>
      </w:r>
      <w:r w:rsidR="004C3680" w:rsidRPr="00E5094B">
        <w:rPr>
          <w:rFonts w:eastAsia="宋体" w:cstheme="minorHAnsi"/>
          <w:bCs/>
          <w:lang w:val="en-GB" w:eastAsia="ko-KR"/>
        </w:rPr>
        <w:t>00</w:t>
      </w:r>
      <w:r w:rsidR="00E5094B" w:rsidRPr="00E5094B">
        <w:rPr>
          <w:rFonts w:eastAsia="宋体" w:cstheme="minorHAnsi"/>
          <w:bCs/>
          <w:lang w:val="en-GB" w:eastAsia="ko-KR"/>
        </w:rPr>
        <w:t xml:space="preserve">. </w:t>
      </w:r>
    </w:p>
    <w:p w14:paraId="323B9E24" w14:textId="38E0A97B" w:rsidR="00993525" w:rsidRDefault="00E15CB0" w:rsidP="00E5094B">
      <w:pPr>
        <w:spacing w:after="180" w:line="240" w:lineRule="auto"/>
        <w:rPr>
          <w:rFonts w:eastAsia="宋体" w:cstheme="minorHAnsi"/>
          <w:bCs/>
          <w:lang w:val="en-GB" w:eastAsia="ko-KR"/>
        </w:rPr>
      </w:pPr>
      <w:r w:rsidRPr="00AC4736">
        <w:rPr>
          <w:rFonts w:eastAsia="宋体" w:cstheme="minorHAnsi"/>
          <w:bCs/>
          <w:lang w:val="en-GB" w:eastAsia="ko-KR"/>
        </w:rPr>
        <w:t xml:space="preserve">Regarding the typical </w:t>
      </w:r>
      <w:r w:rsidR="00C33105" w:rsidRPr="00AC4736">
        <w:rPr>
          <w:rFonts w:eastAsia="宋体" w:cstheme="minorHAnsi"/>
          <w:bCs/>
          <w:lang w:val="en-GB" w:eastAsia="ko-KR"/>
        </w:rPr>
        <w:t>format</w:t>
      </w:r>
      <w:r w:rsidR="00AC4736">
        <w:rPr>
          <w:rFonts w:eastAsia="宋体" w:cstheme="minorHAnsi"/>
          <w:bCs/>
          <w:lang w:val="en-GB" w:eastAsia="ko-KR"/>
        </w:rPr>
        <w:t>s</w:t>
      </w:r>
      <w:r w:rsidR="00C33105" w:rsidRPr="00AC4736">
        <w:rPr>
          <w:rFonts w:eastAsia="宋体" w:cstheme="minorHAnsi"/>
          <w:bCs/>
          <w:lang w:val="en-GB" w:eastAsia="ko-KR"/>
        </w:rPr>
        <w:t xml:space="preserve"> support</w:t>
      </w:r>
      <w:r w:rsidR="00AC4736">
        <w:rPr>
          <w:rFonts w:eastAsia="宋体" w:cstheme="minorHAnsi"/>
          <w:bCs/>
          <w:lang w:val="en-GB" w:eastAsia="ko-KR"/>
        </w:rPr>
        <w:t xml:space="preserve">ed by current vendors, format 0, B4 and C2 could be enough for checking performance. Format 2 </w:t>
      </w:r>
      <w:r w:rsidR="00201E26">
        <w:rPr>
          <w:rFonts w:eastAsia="宋体" w:cstheme="minorHAnsi"/>
          <w:bCs/>
          <w:lang w:val="en-GB" w:eastAsia="ko-KR"/>
        </w:rPr>
        <w:t xml:space="preserve">has longer preamble length and coverage, but </w:t>
      </w:r>
      <w:r w:rsidR="00993525">
        <w:rPr>
          <w:rFonts w:eastAsia="宋体" w:cstheme="minorHAnsi"/>
          <w:bCs/>
          <w:lang w:val="en-GB" w:eastAsia="ko-KR"/>
        </w:rPr>
        <w:t>its</w:t>
      </w:r>
      <w:r w:rsidR="00201E26">
        <w:rPr>
          <w:rFonts w:eastAsia="宋体" w:cstheme="minorHAnsi"/>
          <w:bCs/>
          <w:lang w:val="en-GB" w:eastAsia="ko-KR"/>
        </w:rPr>
        <w:t xml:space="preserve"> format structure is similar as format 0</w:t>
      </w:r>
      <w:r w:rsidR="001B3CBD">
        <w:rPr>
          <w:rFonts w:eastAsia="宋体" w:cstheme="minorHAnsi"/>
          <w:bCs/>
          <w:lang w:val="en-GB" w:eastAsia="ko-KR"/>
        </w:rPr>
        <w:t xml:space="preserve">. </w:t>
      </w:r>
      <w:r w:rsidR="00417C8A">
        <w:rPr>
          <w:rFonts w:eastAsia="宋体" w:cstheme="minorHAnsi"/>
          <w:bCs/>
          <w:lang w:val="en-GB" w:eastAsia="ko-KR"/>
        </w:rPr>
        <w:t>A2 is expected to have similar performance as C2</w:t>
      </w:r>
      <w:r w:rsidR="005019EC">
        <w:rPr>
          <w:rFonts w:eastAsia="宋体" w:cstheme="minorHAnsi"/>
          <w:bCs/>
          <w:lang w:val="en-GB" w:eastAsia="ko-KR"/>
        </w:rPr>
        <w:t xml:space="preserve"> based on previous simulations in Rel-15 and Rel-16</w:t>
      </w:r>
      <w:r w:rsidR="00417C8A">
        <w:rPr>
          <w:rFonts w:eastAsia="宋体" w:cstheme="minorHAnsi"/>
          <w:bCs/>
          <w:lang w:val="en-GB" w:eastAsia="ko-KR"/>
        </w:rPr>
        <w:t xml:space="preserve">. </w:t>
      </w:r>
      <w:r w:rsidR="005019EC">
        <w:rPr>
          <w:rFonts w:eastAsia="宋体" w:cstheme="minorHAnsi"/>
          <w:bCs/>
          <w:lang w:val="en-GB" w:eastAsia="ko-KR"/>
        </w:rPr>
        <w:t>In that case, i</w:t>
      </w:r>
      <w:r w:rsidR="001B3CBD">
        <w:rPr>
          <w:rFonts w:eastAsia="宋体" w:cstheme="minorHAnsi"/>
          <w:bCs/>
          <w:lang w:val="en-GB" w:eastAsia="ko-KR"/>
        </w:rPr>
        <w:t>t’s no need to add extra tests for format 2</w:t>
      </w:r>
      <w:r w:rsidR="008337FB">
        <w:rPr>
          <w:rFonts w:eastAsia="宋体" w:cstheme="minorHAnsi"/>
          <w:bCs/>
          <w:lang w:val="en-GB" w:eastAsia="ko-KR"/>
        </w:rPr>
        <w:t xml:space="preserve"> and A2</w:t>
      </w:r>
      <w:r w:rsidR="001B3CBD">
        <w:rPr>
          <w:rFonts w:eastAsia="宋体" w:cstheme="minorHAnsi"/>
          <w:bCs/>
          <w:lang w:val="en-GB" w:eastAsia="ko-KR"/>
        </w:rPr>
        <w:t xml:space="preserve">. </w:t>
      </w:r>
    </w:p>
    <w:p w14:paraId="17D88367" w14:textId="0C3AC363" w:rsidR="009317CB" w:rsidRPr="005019EC" w:rsidRDefault="00993525" w:rsidP="00E5094B">
      <w:pPr>
        <w:spacing w:after="180" w:line="240" w:lineRule="auto"/>
        <w:rPr>
          <w:rFonts w:eastAsia="宋体" w:cstheme="minorHAnsi"/>
          <w:b/>
          <w:lang w:val="en-GB" w:eastAsia="ko-KR"/>
        </w:rPr>
      </w:pPr>
      <w:r w:rsidRPr="005019EC">
        <w:rPr>
          <w:rFonts w:eastAsia="宋体" w:cstheme="minorHAnsi"/>
          <w:b/>
          <w:lang w:val="en-GB" w:eastAsia="ko-KR"/>
        </w:rPr>
        <w:t xml:space="preserve">Proposal 1: Don’t consider format </w:t>
      </w:r>
      <w:r w:rsidR="00140DDB">
        <w:rPr>
          <w:rFonts w:eastAsia="宋体" w:cstheme="minorHAnsi"/>
          <w:b/>
          <w:lang w:val="en-GB" w:eastAsia="ko-KR"/>
        </w:rPr>
        <w:t>2</w:t>
      </w:r>
      <w:r w:rsidRPr="005019EC">
        <w:rPr>
          <w:rFonts w:eastAsia="宋体" w:cstheme="minorHAnsi"/>
          <w:b/>
          <w:lang w:val="en-GB" w:eastAsia="ko-KR"/>
        </w:rPr>
        <w:t xml:space="preserve"> and A2 for the </w:t>
      </w:r>
      <w:r w:rsidR="00D5405D" w:rsidRPr="005019EC">
        <w:rPr>
          <w:rFonts w:eastAsia="宋体" w:cstheme="minorHAnsi"/>
          <w:b/>
          <w:lang w:val="en-GB" w:eastAsia="ko-KR"/>
        </w:rPr>
        <w:t xml:space="preserve">SAN PRACH demodulation requirements. </w:t>
      </w:r>
    </w:p>
    <w:p w14:paraId="69EF27A2" w14:textId="342E993B" w:rsidR="00E5094B" w:rsidRPr="00E5094B" w:rsidRDefault="00E5094B" w:rsidP="00E5094B">
      <w:pPr>
        <w:spacing w:after="180" w:line="240" w:lineRule="auto"/>
        <w:rPr>
          <w:rFonts w:ascii="Times New Roman" w:eastAsia="宋体" w:hAnsi="Times New Roman" w:cs="Times New Roman"/>
          <w:bCs/>
          <w:sz w:val="20"/>
          <w:szCs w:val="20"/>
          <w:lang w:val="en-GB" w:eastAsia="ko-KR"/>
        </w:rPr>
      </w:pPr>
    </w:p>
    <w:p w14:paraId="3372858D" w14:textId="77777777" w:rsidR="00994BBF" w:rsidRDefault="00994BBF" w:rsidP="00A04078">
      <w:pPr>
        <w:rPr>
          <w:b/>
          <w:u w:val="single"/>
          <w:lang w:eastAsia="ko-KR"/>
        </w:rPr>
      </w:pPr>
      <w:r>
        <w:rPr>
          <w:b/>
          <w:u w:val="single"/>
          <w:lang w:eastAsia="ko-KR"/>
        </w:rPr>
        <w:t>Time error tolerance</w:t>
      </w:r>
    </w:p>
    <w:p w14:paraId="1FC3A7BC" w14:textId="77777777" w:rsidR="00E907F4" w:rsidRDefault="00994BBF" w:rsidP="00A04078">
      <w:pPr>
        <w:rPr>
          <w:bCs/>
          <w:lang w:eastAsia="ko-KR"/>
        </w:rPr>
      </w:pPr>
      <w:r>
        <w:rPr>
          <w:bCs/>
          <w:lang w:eastAsia="ko-KR"/>
        </w:rPr>
        <w:t xml:space="preserve">Based on our simulation results [2], there is no clear difference between </w:t>
      </w:r>
      <w:r w:rsidR="00346D14">
        <w:rPr>
          <w:bCs/>
          <w:lang w:eastAsia="ko-KR"/>
        </w:rPr>
        <w:t xml:space="preserve">the largest </w:t>
      </w:r>
      <w:r w:rsidR="00E370CE">
        <w:rPr>
          <w:bCs/>
          <w:lang w:eastAsia="ko-KR"/>
        </w:rPr>
        <w:t>tap delay and the second largest tap delay for NTN-TDL</w:t>
      </w:r>
      <w:r w:rsidR="00C947B7">
        <w:rPr>
          <w:bCs/>
          <w:lang w:eastAsia="ko-KR"/>
        </w:rPr>
        <w:t>A100-220</w:t>
      </w:r>
      <w:r w:rsidR="00D42730">
        <w:rPr>
          <w:bCs/>
          <w:lang w:eastAsia="ko-KR"/>
        </w:rPr>
        <w:t>/</w:t>
      </w:r>
      <w:r w:rsidR="00D42730" w:rsidRPr="00D42730">
        <w:rPr>
          <w:bCs/>
          <w:lang w:eastAsia="ko-KR"/>
        </w:rPr>
        <w:t xml:space="preserve"> </w:t>
      </w:r>
      <w:r w:rsidR="00D42730">
        <w:rPr>
          <w:bCs/>
          <w:lang w:eastAsia="ko-KR"/>
        </w:rPr>
        <w:t>NTN-TDLA150-220</w:t>
      </w:r>
      <w:r w:rsidR="00C947B7">
        <w:rPr>
          <w:bCs/>
          <w:lang w:eastAsia="ko-KR"/>
        </w:rPr>
        <w:t xml:space="preserve"> channel. </w:t>
      </w:r>
      <w:r w:rsidR="00D66E02">
        <w:rPr>
          <w:bCs/>
          <w:lang w:eastAsia="ko-KR"/>
        </w:rPr>
        <w:t xml:space="preserve"> </w:t>
      </w:r>
      <w:r w:rsidR="00EB5532">
        <w:rPr>
          <w:bCs/>
          <w:lang w:eastAsia="ko-KR"/>
        </w:rPr>
        <w:t xml:space="preserve">Anyway, the power for </w:t>
      </w:r>
      <w:r w:rsidR="00B364FF">
        <w:rPr>
          <w:bCs/>
          <w:lang w:eastAsia="ko-KR"/>
        </w:rPr>
        <w:t xml:space="preserve">the </w:t>
      </w:r>
      <w:r w:rsidR="00EB5532">
        <w:rPr>
          <w:bCs/>
          <w:lang w:eastAsia="ko-KR"/>
        </w:rPr>
        <w:t>largest delay</w:t>
      </w:r>
      <w:r w:rsidR="00B364FF">
        <w:rPr>
          <w:bCs/>
          <w:lang w:eastAsia="ko-KR"/>
        </w:rPr>
        <w:t xml:space="preserve"> tap </w:t>
      </w:r>
      <w:r w:rsidR="008A1773">
        <w:rPr>
          <w:bCs/>
          <w:lang w:eastAsia="ko-KR"/>
        </w:rPr>
        <w:t>is</w:t>
      </w:r>
      <w:r w:rsidR="00B364FF">
        <w:rPr>
          <w:bCs/>
          <w:lang w:eastAsia="ko-KR"/>
        </w:rPr>
        <w:t xml:space="preserve"> </w:t>
      </w:r>
      <w:r w:rsidR="008A1773">
        <w:rPr>
          <w:bCs/>
          <w:lang w:eastAsia="ko-KR"/>
        </w:rPr>
        <w:t>not very small that can be ignored</w:t>
      </w:r>
      <w:r w:rsidR="00DB2A16">
        <w:rPr>
          <w:bCs/>
          <w:lang w:eastAsia="ko-KR"/>
        </w:rPr>
        <w:t>, so we still prefer to take the largest tap delay for time error tolerance.</w:t>
      </w:r>
    </w:p>
    <w:p w14:paraId="0F3291C2" w14:textId="57300786" w:rsidR="00A04078" w:rsidRPr="00FD024E" w:rsidRDefault="00E907F4" w:rsidP="00A04078">
      <w:pPr>
        <w:rPr>
          <w:b/>
        </w:rPr>
      </w:pPr>
      <w:r w:rsidRPr="00FD024E">
        <w:rPr>
          <w:b/>
          <w:lang w:eastAsia="ko-KR"/>
        </w:rPr>
        <w:t>Proposal 2: Take the largest tap delay of NTN-TDL</w:t>
      </w:r>
      <w:r w:rsidR="00D916D3">
        <w:rPr>
          <w:b/>
          <w:lang w:eastAsia="ko-KR"/>
        </w:rPr>
        <w:t>-</w:t>
      </w:r>
      <w:r w:rsidRPr="00FD024E">
        <w:rPr>
          <w:b/>
          <w:lang w:eastAsia="ko-KR"/>
        </w:rPr>
        <w:t xml:space="preserve">A for time error tolerance calculation. </w:t>
      </w:r>
      <w:r w:rsidR="008A1773" w:rsidRPr="00FD024E">
        <w:rPr>
          <w:b/>
          <w:lang w:eastAsia="ko-KR"/>
        </w:rPr>
        <w:t xml:space="preserve"> </w:t>
      </w:r>
      <w:r w:rsidR="00EB5532" w:rsidRPr="00FD024E">
        <w:rPr>
          <w:b/>
          <w:lang w:eastAsia="ko-KR"/>
        </w:rPr>
        <w:t xml:space="preserve"> </w:t>
      </w:r>
    </w:p>
    <w:p w14:paraId="0C4131D3" w14:textId="0FA6DD38" w:rsidR="007B739A" w:rsidRDefault="007B739A" w:rsidP="001521DE">
      <w:pPr>
        <w:pBdr>
          <w:bottom w:val="single" w:sz="4" w:space="1" w:color="auto"/>
        </w:pBdr>
        <w:rPr>
          <w:rFonts w:ascii="Arial" w:hAnsi="Arial" w:cs="Arial"/>
        </w:rPr>
      </w:pPr>
    </w:p>
    <w:p w14:paraId="0F815C2D" w14:textId="77777777" w:rsidR="00A3034D" w:rsidRDefault="00A3034D" w:rsidP="001521DE">
      <w:pPr>
        <w:pBdr>
          <w:bottom w:val="single" w:sz="4" w:space="1" w:color="auto"/>
        </w:pBdr>
        <w:rPr>
          <w:rFonts w:ascii="Arial" w:hAnsi="Arial" w:cs="Arial"/>
        </w:rPr>
      </w:pPr>
    </w:p>
    <w:p w14:paraId="25E5A64F" w14:textId="796D34AB" w:rsidR="001521DE" w:rsidRDefault="006A5A4A" w:rsidP="00CB7875">
      <w:pPr>
        <w:pStyle w:val="Heading1"/>
        <w:keepLines w:val="0"/>
        <w:numPr>
          <w:ilvl w:val="0"/>
          <w:numId w:val="4"/>
        </w:numPr>
        <w:pBdr>
          <w:top w:val="none" w:sz="0" w:space="0" w:color="auto"/>
        </w:pBdr>
        <w:spacing w:before="0" w:after="240"/>
        <w:ind w:right="284" w:hanging="720"/>
      </w:pPr>
      <w:r>
        <w:lastRenderedPageBreak/>
        <w:t>Conclusions</w:t>
      </w:r>
    </w:p>
    <w:p w14:paraId="0FF65E26" w14:textId="77777777" w:rsidR="00DD387B" w:rsidRPr="005019EC" w:rsidRDefault="00DD387B" w:rsidP="00DD387B">
      <w:pPr>
        <w:spacing w:after="180" w:line="240" w:lineRule="auto"/>
        <w:rPr>
          <w:rFonts w:eastAsia="宋体" w:cstheme="minorHAnsi"/>
          <w:b/>
          <w:lang w:val="en-GB" w:eastAsia="ko-KR"/>
        </w:rPr>
      </w:pPr>
      <w:r w:rsidRPr="005019EC">
        <w:rPr>
          <w:rFonts w:eastAsia="宋体" w:cstheme="minorHAnsi"/>
          <w:b/>
          <w:lang w:val="en-GB" w:eastAsia="ko-KR"/>
        </w:rPr>
        <w:t xml:space="preserve">Proposal 1: Don’t consider format </w:t>
      </w:r>
      <w:r>
        <w:rPr>
          <w:rFonts w:eastAsia="宋体" w:cstheme="minorHAnsi"/>
          <w:b/>
          <w:lang w:val="en-GB" w:eastAsia="ko-KR"/>
        </w:rPr>
        <w:t>2</w:t>
      </w:r>
      <w:r w:rsidRPr="005019EC">
        <w:rPr>
          <w:rFonts w:eastAsia="宋体" w:cstheme="minorHAnsi"/>
          <w:b/>
          <w:lang w:val="en-GB" w:eastAsia="ko-KR"/>
        </w:rPr>
        <w:t xml:space="preserve"> and A2 for the SAN PRACH demodulation requirements. </w:t>
      </w:r>
    </w:p>
    <w:p w14:paraId="567CA6BB" w14:textId="06A94360" w:rsidR="006C52FF" w:rsidRPr="00DD387B" w:rsidRDefault="00DD387B" w:rsidP="00DD387B">
      <w:pPr>
        <w:rPr>
          <w:rFonts w:ascii="Arial" w:hAnsi="Arial" w:cs="Arial"/>
        </w:rPr>
      </w:pPr>
      <w:r w:rsidRPr="00FD024E">
        <w:rPr>
          <w:b/>
          <w:lang w:eastAsia="ko-KR"/>
        </w:rPr>
        <w:t>Proposal 2: Take the largest tap delay of NTN-TDL</w:t>
      </w:r>
      <w:r>
        <w:rPr>
          <w:b/>
          <w:lang w:eastAsia="ko-KR"/>
        </w:rPr>
        <w:t>-</w:t>
      </w:r>
      <w:r w:rsidRPr="00FD024E">
        <w:rPr>
          <w:b/>
          <w:lang w:eastAsia="ko-KR"/>
        </w:rPr>
        <w:t xml:space="preserve">A for time error tolerance calculation.   </w:t>
      </w:r>
    </w:p>
    <w:p w14:paraId="334C3725" w14:textId="77777777" w:rsidR="007F258B" w:rsidRDefault="007F258B" w:rsidP="00133CFE">
      <w:pPr>
        <w:pBdr>
          <w:bottom w:val="single" w:sz="4" w:space="1" w:color="auto"/>
        </w:pBdr>
        <w:rPr>
          <w:rFonts w:ascii="Arial" w:hAnsi="Arial" w:cs="Arial"/>
        </w:rPr>
      </w:pPr>
    </w:p>
    <w:p w14:paraId="4D05BFAD" w14:textId="6455AC9B" w:rsidR="00133CFE" w:rsidRPr="00133CFE" w:rsidRDefault="00133CFE" w:rsidP="00CB7875">
      <w:pPr>
        <w:pStyle w:val="Heading1"/>
        <w:keepLines w:val="0"/>
        <w:numPr>
          <w:ilvl w:val="0"/>
          <w:numId w:val="4"/>
        </w:numPr>
        <w:pBdr>
          <w:top w:val="none" w:sz="0" w:space="0" w:color="auto"/>
        </w:pBdr>
        <w:spacing w:before="0" w:after="240"/>
        <w:ind w:right="284" w:hanging="720"/>
      </w:pPr>
      <w:r>
        <w:t>References</w:t>
      </w:r>
    </w:p>
    <w:p w14:paraId="5BBC7B86" w14:textId="77E6C24C" w:rsidR="00133CFE" w:rsidRDefault="002338CD" w:rsidP="00F64643">
      <w:pPr>
        <w:ind w:left="720" w:hanging="720"/>
      </w:pPr>
      <w:r>
        <w:t>[1]</w:t>
      </w:r>
      <w:r>
        <w:tab/>
      </w:r>
      <w:r w:rsidR="00F552AA" w:rsidRPr="00932C13">
        <w:t>R4-22</w:t>
      </w:r>
      <w:r w:rsidR="00F552AA">
        <w:t>10662</w:t>
      </w:r>
      <w:r w:rsidR="00F552AA" w:rsidRPr="00932C13">
        <w:t xml:space="preserve">, WF for </w:t>
      </w:r>
      <w:r w:rsidR="00F552AA">
        <w:t xml:space="preserve">NTN SAN </w:t>
      </w:r>
      <w:r w:rsidR="00F552AA" w:rsidRPr="00932C13">
        <w:t>demodulation</w:t>
      </w:r>
      <w:r w:rsidR="00F552AA">
        <w:t xml:space="preserve"> requirements</w:t>
      </w:r>
      <w:r w:rsidR="00F552AA">
        <w:rPr>
          <w:rFonts w:hint="eastAsia"/>
        </w:rPr>
        <w:t>,</w:t>
      </w:r>
      <w:r w:rsidR="00F552AA">
        <w:t xml:space="preserve"> </w:t>
      </w:r>
      <w:r w:rsidR="00F552AA" w:rsidRPr="00D26C80">
        <w:t xml:space="preserve">Huawei, </w:t>
      </w:r>
      <w:proofErr w:type="spellStart"/>
      <w:r w:rsidR="00F552AA" w:rsidRPr="00D26C80">
        <w:t>HiSilicon</w:t>
      </w:r>
      <w:proofErr w:type="spellEnd"/>
    </w:p>
    <w:p w14:paraId="360693F7" w14:textId="76D9CBA2" w:rsidR="00A41CB9" w:rsidRDefault="00A41CB9" w:rsidP="00F64643">
      <w:pPr>
        <w:ind w:left="720" w:hanging="720"/>
      </w:pPr>
      <w:r>
        <w:t>[2]</w:t>
      </w:r>
      <w:r>
        <w:tab/>
      </w:r>
      <w:r w:rsidR="00F552AA" w:rsidRPr="00D22770">
        <w:t>R4-22</w:t>
      </w:r>
      <w:r w:rsidR="00D22770" w:rsidRPr="00D22770">
        <w:t>12240</w:t>
      </w:r>
      <w:r w:rsidR="00F552AA" w:rsidRPr="00D22770">
        <w:t>, Simulation results for SAN PRACH demodulation</w:t>
      </w:r>
      <w:r w:rsidR="001C3649" w:rsidRPr="00D22770">
        <w:t xml:space="preserve"> requirements, Ericsson</w:t>
      </w:r>
    </w:p>
    <w:p w14:paraId="26D1379D" w14:textId="010F6684" w:rsidR="00E27FD2" w:rsidRDefault="000C6DA0" w:rsidP="00F64643">
      <w:pPr>
        <w:ind w:left="720" w:hanging="720"/>
      </w:pPr>
      <w:r>
        <w:t xml:space="preserve">[3] </w:t>
      </w:r>
      <w:r>
        <w:tab/>
      </w:r>
    </w:p>
    <w:sectPr w:rsidR="00E27F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9F1"/>
    <w:multiLevelType w:val="hybridMultilevel"/>
    <w:tmpl w:val="D30ABC64"/>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 w15:restartNumberingAfterBreak="0">
    <w:nsid w:val="03BA3273"/>
    <w:multiLevelType w:val="hybridMultilevel"/>
    <w:tmpl w:val="2AD81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3D21DF"/>
    <w:multiLevelType w:val="hybridMultilevel"/>
    <w:tmpl w:val="63B8FAC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24816CA"/>
    <w:multiLevelType w:val="hybridMultilevel"/>
    <w:tmpl w:val="2392F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16599"/>
    <w:multiLevelType w:val="hybridMultilevel"/>
    <w:tmpl w:val="0A3A9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A3485"/>
    <w:multiLevelType w:val="hybridMultilevel"/>
    <w:tmpl w:val="42423E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3">
      <w:start w:val="1"/>
      <w:numFmt w:val="bullet"/>
      <w:lvlText w:val="o"/>
      <w:lvlJc w:val="left"/>
      <w:pPr>
        <w:ind w:left="2376" w:hanging="360"/>
      </w:pPr>
      <w:rPr>
        <w:rFonts w:ascii="Courier New" w:hAnsi="Courier New"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C02E86"/>
    <w:multiLevelType w:val="hybridMultilevel"/>
    <w:tmpl w:val="0D500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A366E73"/>
    <w:multiLevelType w:val="hybridMultilevel"/>
    <w:tmpl w:val="CBA6310A"/>
    <w:lvl w:ilvl="0" w:tplc="041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04002D"/>
    <w:multiLevelType w:val="hybridMultilevel"/>
    <w:tmpl w:val="E50C8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306A44"/>
    <w:multiLevelType w:val="hybridMultilevel"/>
    <w:tmpl w:val="191A6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hybridMultilevel"/>
    <w:tmpl w:val="E3FA784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79D0416"/>
    <w:multiLevelType w:val="hybridMultilevel"/>
    <w:tmpl w:val="69B24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C7029"/>
    <w:multiLevelType w:val="hybridMultilevel"/>
    <w:tmpl w:val="593CC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B8E25428">
      <w:start w:val="1"/>
      <w:numFmt w:val="bullet"/>
      <w:pStyle w:val="TableGrid"/>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9717D"/>
    <w:multiLevelType w:val="hybridMultilevel"/>
    <w:tmpl w:val="4F7C9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F0008B0"/>
    <w:multiLevelType w:val="hybridMultilevel"/>
    <w:tmpl w:val="0F78D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28"/>
  </w:num>
  <w:num w:numId="3">
    <w:abstractNumId w:val="15"/>
  </w:num>
  <w:num w:numId="4">
    <w:abstractNumId w:val="17"/>
  </w:num>
  <w:num w:numId="5">
    <w:abstractNumId w:val="8"/>
  </w:num>
  <w:num w:numId="6">
    <w:abstractNumId w:val="12"/>
  </w:num>
  <w:num w:numId="7">
    <w:abstractNumId w:val="22"/>
  </w:num>
  <w:num w:numId="8">
    <w:abstractNumId w:val="13"/>
  </w:num>
  <w:num w:numId="9">
    <w:abstractNumId w:val="1"/>
  </w:num>
  <w:num w:numId="10">
    <w:abstractNumId w:val="25"/>
  </w:num>
  <w:num w:numId="11">
    <w:abstractNumId w:val="10"/>
  </w:num>
  <w:num w:numId="12">
    <w:abstractNumId w:val="6"/>
  </w:num>
  <w:num w:numId="13">
    <w:abstractNumId w:val="26"/>
  </w:num>
  <w:num w:numId="14">
    <w:abstractNumId w:val="7"/>
  </w:num>
  <w:num w:numId="15">
    <w:abstractNumId w:val="5"/>
  </w:num>
  <w:num w:numId="16">
    <w:abstractNumId w:val="24"/>
  </w:num>
  <w:num w:numId="17">
    <w:abstractNumId w:val="16"/>
  </w:num>
  <w:num w:numId="18">
    <w:abstractNumId w:val="2"/>
  </w:num>
  <w:num w:numId="19">
    <w:abstractNumId w:val="18"/>
  </w:num>
  <w:num w:numId="20">
    <w:abstractNumId w:val="20"/>
  </w:num>
  <w:num w:numId="21">
    <w:abstractNumId w:val="30"/>
  </w:num>
  <w:num w:numId="22">
    <w:abstractNumId w:val="21"/>
  </w:num>
  <w:num w:numId="23">
    <w:abstractNumId w:val="29"/>
  </w:num>
  <w:num w:numId="24">
    <w:abstractNumId w:val="21"/>
  </w:num>
  <w:num w:numId="25">
    <w:abstractNumId w:val="27"/>
  </w:num>
  <w:num w:numId="26">
    <w:abstractNumId w:val="3"/>
  </w:num>
  <w:num w:numId="27">
    <w:abstractNumId w:val="14"/>
  </w:num>
  <w:num w:numId="28">
    <w:abstractNumId w:val="0"/>
  </w:num>
  <w:num w:numId="29">
    <w:abstractNumId w:val="4"/>
  </w:num>
  <w:num w:numId="30">
    <w:abstractNumId w:val="11"/>
  </w:num>
  <w:num w:numId="31">
    <w:abstractNumId w:val="19"/>
  </w:num>
  <w:num w:numId="32">
    <w:abstractNumId w:val="21"/>
  </w:num>
  <w:num w:numId="3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C4E"/>
    <w:rsid w:val="00001B15"/>
    <w:rsid w:val="0000358F"/>
    <w:rsid w:val="00003F26"/>
    <w:rsid w:val="000048C5"/>
    <w:rsid w:val="00004A1A"/>
    <w:rsid w:val="00004F5B"/>
    <w:rsid w:val="00005B6F"/>
    <w:rsid w:val="00005C65"/>
    <w:rsid w:val="000066F9"/>
    <w:rsid w:val="00007103"/>
    <w:rsid w:val="00013CD7"/>
    <w:rsid w:val="000153C7"/>
    <w:rsid w:val="00016501"/>
    <w:rsid w:val="00016D2C"/>
    <w:rsid w:val="00017F17"/>
    <w:rsid w:val="00020FC2"/>
    <w:rsid w:val="000230BA"/>
    <w:rsid w:val="00023E64"/>
    <w:rsid w:val="000249EE"/>
    <w:rsid w:val="00024CA7"/>
    <w:rsid w:val="00024FB2"/>
    <w:rsid w:val="00025091"/>
    <w:rsid w:val="00025202"/>
    <w:rsid w:val="000260D7"/>
    <w:rsid w:val="00026AE6"/>
    <w:rsid w:val="000310D6"/>
    <w:rsid w:val="00031EEC"/>
    <w:rsid w:val="00032462"/>
    <w:rsid w:val="0003602A"/>
    <w:rsid w:val="00036522"/>
    <w:rsid w:val="00040BBE"/>
    <w:rsid w:val="00040DBE"/>
    <w:rsid w:val="00041227"/>
    <w:rsid w:val="000429C5"/>
    <w:rsid w:val="00042AB1"/>
    <w:rsid w:val="00042EDF"/>
    <w:rsid w:val="00044498"/>
    <w:rsid w:val="00046C0B"/>
    <w:rsid w:val="00051B3B"/>
    <w:rsid w:val="00051F39"/>
    <w:rsid w:val="00051F7B"/>
    <w:rsid w:val="0005236D"/>
    <w:rsid w:val="000533DD"/>
    <w:rsid w:val="000549DB"/>
    <w:rsid w:val="00054CBB"/>
    <w:rsid w:val="00055136"/>
    <w:rsid w:val="00056641"/>
    <w:rsid w:val="00056852"/>
    <w:rsid w:val="000574EF"/>
    <w:rsid w:val="00057A60"/>
    <w:rsid w:val="00060D26"/>
    <w:rsid w:val="00062A30"/>
    <w:rsid w:val="00063E39"/>
    <w:rsid w:val="000647E5"/>
    <w:rsid w:val="0006611A"/>
    <w:rsid w:val="000721C7"/>
    <w:rsid w:val="00072DD9"/>
    <w:rsid w:val="00074308"/>
    <w:rsid w:val="00074EFE"/>
    <w:rsid w:val="00076146"/>
    <w:rsid w:val="000762E4"/>
    <w:rsid w:val="00077E6E"/>
    <w:rsid w:val="00081124"/>
    <w:rsid w:val="0008128B"/>
    <w:rsid w:val="000828E2"/>
    <w:rsid w:val="00084989"/>
    <w:rsid w:val="000856D1"/>
    <w:rsid w:val="000861D5"/>
    <w:rsid w:val="00086CEB"/>
    <w:rsid w:val="00087FE7"/>
    <w:rsid w:val="00090B71"/>
    <w:rsid w:val="00090C2A"/>
    <w:rsid w:val="00091AAE"/>
    <w:rsid w:val="00092A34"/>
    <w:rsid w:val="00092F15"/>
    <w:rsid w:val="000932F7"/>
    <w:rsid w:val="00093667"/>
    <w:rsid w:val="00093724"/>
    <w:rsid w:val="00096075"/>
    <w:rsid w:val="000A2014"/>
    <w:rsid w:val="000A2E71"/>
    <w:rsid w:val="000A51CF"/>
    <w:rsid w:val="000A614D"/>
    <w:rsid w:val="000A7E84"/>
    <w:rsid w:val="000B055A"/>
    <w:rsid w:val="000B0756"/>
    <w:rsid w:val="000B0D9F"/>
    <w:rsid w:val="000B187D"/>
    <w:rsid w:val="000B1F0F"/>
    <w:rsid w:val="000B26C3"/>
    <w:rsid w:val="000B46C3"/>
    <w:rsid w:val="000B74E8"/>
    <w:rsid w:val="000B7A4C"/>
    <w:rsid w:val="000C12ED"/>
    <w:rsid w:val="000C2095"/>
    <w:rsid w:val="000C295F"/>
    <w:rsid w:val="000C30ED"/>
    <w:rsid w:val="000C3B28"/>
    <w:rsid w:val="000C6DA0"/>
    <w:rsid w:val="000C76C0"/>
    <w:rsid w:val="000D0670"/>
    <w:rsid w:val="000D08BB"/>
    <w:rsid w:val="000D0C28"/>
    <w:rsid w:val="000D0DD6"/>
    <w:rsid w:val="000D1677"/>
    <w:rsid w:val="000D3382"/>
    <w:rsid w:val="000D37F4"/>
    <w:rsid w:val="000D43CE"/>
    <w:rsid w:val="000D4D1B"/>
    <w:rsid w:val="000D4E4C"/>
    <w:rsid w:val="000D5647"/>
    <w:rsid w:val="000D58B6"/>
    <w:rsid w:val="000D76F1"/>
    <w:rsid w:val="000D776A"/>
    <w:rsid w:val="000E0263"/>
    <w:rsid w:val="000E07B4"/>
    <w:rsid w:val="000E0C92"/>
    <w:rsid w:val="000E35E8"/>
    <w:rsid w:val="000E3CD9"/>
    <w:rsid w:val="000E6069"/>
    <w:rsid w:val="000E6C37"/>
    <w:rsid w:val="000F10FB"/>
    <w:rsid w:val="000F3F94"/>
    <w:rsid w:val="000F423F"/>
    <w:rsid w:val="000F511E"/>
    <w:rsid w:val="000F55BD"/>
    <w:rsid w:val="000F5E7D"/>
    <w:rsid w:val="000F6F17"/>
    <w:rsid w:val="000F6F53"/>
    <w:rsid w:val="000F7255"/>
    <w:rsid w:val="00100D7C"/>
    <w:rsid w:val="00100FD6"/>
    <w:rsid w:val="001035DA"/>
    <w:rsid w:val="001035FD"/>
    <w:rsid w:val="00103A87"/>
    <w:rsid w:val="001059E6"/>
    <w:rsid w:val="0010647B"/>
    <w:rsid w:val="001064D7"/>
    <w:rsid w:val="001073F8"/>
    <w:rsid w:val="00107501"/>
    <w:rsid w:val="00107829"/>
    <w:rsid w:val="00107AB7"/>
    <w:rsid w:val="00110E65"/>
    <w:rsid w:val="00111294"/>
    <w:rsid w:val="00113EF4"/>
    <w:rsid w:val="00114DF1"/>
    <w:rsid w:val="001160F0"/>
    <w:rsid w:val="00116839"/>
    <w:rsid w:val="00116999"/>
    <w:rsid w:val="00116B87"/>
    <w:rsid w:val="001174C3"/>
    <w:rsid w:val="00120F9E"/>
    <w:rsid w:val="00123056"/>
    <w:rsid w:val="00125B7D"/>
    <w:rsid w:val="00125C56"/>
    <w:rsid w:val="00125D91"/>
    <w:rsid w:val="00125F7B"/>
    <w:rsid w:val="00126131"/>
    <w:rsid w:val="00126192"/>
    <w:rsid w:val="00126765"/>
    <w:rsid w:val="00127284"/>
    <w:rsid w:val="001300DF"/>
    <w:rsid w:val="0013058E"/>
    <w:rsid w:val="001314FD"/>
    <w:rsid w:val="00133C52"/>
    <w:rsid w:val="00133CFE"/>
    <w:rsid w:val="00135671"/>
    <w:rsid w:val="00135A53"/>
    <w:rsid w:val="001368E0"/>
    <w:rsid w:val="00136C3B"/>
    <w:rsid w:val="00140BBC"/>
    <w:rsid w:val="00140DDB"/>
    <w:rsid w:val="00141AF6"/>
    <w:rsid w:val="00142DA8"/>
    <w:rsid w:val="00142FEA"/>
    <w:rsid w:val="001450D1"/>
    <w:rsid w:val="00146754"/>
    <w:rsid w:val="001468DE"/>
    <w:rsid w:val="00146E30"/>
    <w:rsid w:val="001471FB"/>
    <w:rsid w:val="0014721C"/>
    <w:rsid w:val="0014776D"/>
    <w:rsid w:val="0014779B"/>
    <w:rsid w:val="00150681"/>
    <w:rsid w:val="00150B5F"/>
    <w:rsid w:val="00150DFC"/>
    <w:rsid w:val="001521DE"/>
    <w:rsid w:val="001524E5"/>
    <w:rsid w:val="0015274D"/>
    <w:rsid w:val="00152885"/>
    <w:rsid w:val="00153CAA"/>
    <w:rsid w:val="00154E47"/>
    <w:rsid w:val="00155382"/>
    <w:rsid w:val="00155765"/>
    <w:rsid w:val="00157954"/>
    <w:rsid w:val="00160BEC"/>
    <w:rsid w:val="00160C17"/>
    <w:rsid w:val="00160D3E"/>
    <w:rsid w:val="00162213"/>
    <w:rsid w:val="00163F22"/>
    <w:rsid w:val="001644A0"/>
    <w:rsid w:val="001646C9"/>
    <w:rsid w:val="00164F86"/>
    <w:rsid w:val="00166534"/>
    <w:rsid w:val="00167BEA"/>
    <w:rsid w:val="00170FCE"/>
    <w:rsid w:val="0017200C"/>
    <w:rsid w:val="00175898"/>
    <w:rsid w:val="00175F36"/>
    <w:rsid w:val="00176786"/>
    <w:rsid w:val="00177375"/>
    <w:rsid w:val="001774E9"/>
    <w:rsid w:val="001779DD"/>
    <w:rsid w:val="00177B70"/>
    <w:rsid w:val="00180078"/>
    <w:rsid w:val="001809A7"/>
    <w:rsid w:val="00180D4C"/>
    <w:rsid w:val="0018124E"/>
    <w:rsid w:val="001816BC"/>
    <w:rsid w:val="00182886"/>
    <w:rsid w:val="00182DC9"/>
    <w:rsid w:val="00184587"/>
    <w:rsid w:val="0018466C"/>
    <w:rsid w:val="00186FC3"/>
    <w:rsid w:val="00187B1A"/>
    <w:rsid w:val="0019095C"/>
    <w:rsid w:val="0019105E"/>
    <w:rsid w:val="001913AF"/>
    <w:rsid w:val="00192D65"/>
    <w:rsid w:val="0019565B"/>
    <w:rsid w:val="00196F1A"/>
    <w:rsid w:val="001A01F1"/>
    <w:rsid w:val="001A14E1"/>
    <w:rsid w:val="001A457B"/>
    <w:rsid w:val="001A5E62"/>
    <w:rsid w:val="001A710C"/>
    <w:rsid w:val="001A7C2F"/>
    <w:rsid w:val="001B0920"/>
    <w:rsid w:val="001B3CBD"/>
    <w:rsid w:val="001B3E13"/>
    <w:rsid w:val="001B5B38"/>
    <w:rsid w:val="001B60E4"/>
    <w:rsid w:val="001B6B08"/>
    <w:rsid w:val="001B6BA8"/>
    <w:rsid w:val="001B6F36"/>
    <w:rsid w:val="001C0091"/>
    <w:rsid w:val="001C1AA5"/>
    <w:rsid w:val="001C24EE"/>
    <w:rsid w:val="001C2C7E"/>
    <w:rsid w:val="001C3576"/>
    <w:rsid w:val="001C3649"/>
    <w:rsid w:val="001C4246"/>
    <w:rsid w:val="001C457C"/>
    <w:rsid w:val="001C4964"/>
    <w:rsid w:val="001C62F1"/>
    <w:rsid w:val="001C65D1"/>
    <w:rsid w:val="001D0D76"/>
    <w:rsid w:val="001D19CB"/>
    <w:rsid w:val="001D2575"/>
    <w:rsid w:val="001D3327"/>
    <w:rsid w:val="001D425C"/>
    <w:rsid w:val="001D4BD1"/>
    <w:rsid w:val="001D6175"/>
    <w:rsid w:val="001D76AA"/>
    <w:rsid w:val="001E04B1"/>
    <w:rsid w:val="001E1990"/>
    <w:rsid w:val="001E3A91"/>
    <w:rsid w:val="001E3FCE"/>
    <w:rsid w:val="001E4522"/>
    <w:rsid w:val="001E46C4"/>
    <w:rsid w:val="001E4BD9"/>
    <w:rsid w:val="001E5304"/>
    <w:rsid w:val="001E6B27"/>
    <w:rsid w:val="001F4B25"/>
    <w:rsid w:val="001F643E"/>
    <w:rsid w:val="002003EF"/>
    <w:rsid w:val="00200F84"/>
    <w:rsid w:val="0020183F"/>
    <w:rsid w:val="00201C13"/>
    <w:rsid w:val="00201CF4"/>
    <w:rsid w:val="00201E26"/>
    <w:rsid w:val="002028EB"/>
    <w:rsid w:val="00202B71"/>
    <w:rsid w:val="002032A3"/>
    <w:rsid w:val="00203A8C"/>
    <w:rsid w:val="00204B27"/>
    <w:rsid w:val="0020588D"/>
    <w:rsid w:val="00205BA4"/>
    <w:rsid w:val="00205E9C"/>
    <w:rsid w:val="00206693"/>
    <w:rsid w:val="002070DA"/>
    <w:rsid w:val="00210537"/>
    <w:rsid w:val="00210762"/>
    <w:rsid w:val="00210AE5"/>
    <w:rsid w:val="002111D9"/>
    <w:rsid w:val="00213166"/>
    <w:rsid w:val="0021357E"/>
    <w:rsid w:val="00213AC0"/>
    <w:rsid w:val="00215687"/>
    <w:rsid w:val="0021636F"/>
    <w:rsid w:val="0021725D"/>
    <w:rsid w:val="00217425"/>
    <w:rsid w:val="0022024B"/>
    <w:rsid w:val="002212AD"/>
    <w:rsid w:val="0022187D"/>
    <w:rsid w:val="00222598"/>
    <w:rsid w:val="0022303B"/>
    <w:rsid w:val="00223870"/>
    <w:rsid w:val="0022393B"/>
    <w:rsid w:val="00224E6E"/>
    <w:rsid w:val="00225522"/>
    <w:rsid w:val="002259E6"/>
    <w:rsid w:val="00226201"/>
    <w:rsid w:val="00226CCC"/>
    <w:rsid w:val="0022718D"/>
    <w:rsid w:val="00227580"/>
    <w:rsid w:val="00230823"/>
    <w:rsid w:val="00231CA5"/>
    <w:rsid w:val="002338CD"/>
    <w:rsid w:val="00235D6B"/>
    <w:rsid w:val="00236029"/>
    <w:rsid w:val="002370A1"/>
    <w:rsid w:val="00237815"/>
    <w:rsid w:val="00242BF4"/>
    <w:rsid w:val="00243B3D"/>
    <w:rsid w:val="0024590E"/>
    <w:rsid w:val="00246666"/>
    <w:rsid w:val="002474C0"/>
    <w:rsid w:val="00247CB4"/>
    <w:rsid w:val="002538A1"/>
    <w:rsid w:val="00253B40"/>
    <w:rsid w:val="00255507"/>
    <w:rsid w:val="00257839"/>
    <w:rsid w:val="0026069A"/>
    <w:rsid w:val="00263AD9"/>
    <w:rsid w:val="00264037"/>
    <w:rsid w:val="00265B02"/>
    <w:rsid w:val="00266672"/>
    <w:rsid w:val="0026795B"/>
    <w:rsid w:val="00271612"/>
    <w:rsid w:val="00271EC5"/>
    <w:rsid w:val="00272CDD"/>
    <w:rsid w:val="0027358A"/>
    <w:rsid w:val="00273D47"/>
    <w:rsid w:val="00274192"/>
    <w:rsid w:val="00275FCE"/>
    <w:rsid w:val="00276D30"/>
    <w:rsid w:val="00276D32"/>
    <w:rsid w:val="002819FF"/>
    <w:rsid w:val="00281D1D"/>
    <w:rsid w:val="00282518"/>
    <w:rsid w:val="002826A7"/>
    <w:rsid w:val="00282F93"/>
    <w:rsid w:val="00284C6C"/>
    <w:rsid w:val="00290368"/>
    <w:rsid w:val="002A17A6"/>
    <w:rsid w:val="002A237F"/>
    <w:rsid w:val="002A37AA"/>
    <w:rsid w:val="002A3A39"/>
    <w:rsid w:val="002A4141"/>
    <w:rsid w:val="002A6B64"/>
    <w:rsid w:val="002A7CE2"/>
    <w:rsid w:val="002B03CB"/>
    <w:rsid w:val="002B093F"/>
    <w:rsid w:val="002B1D8C"/>
    <w:rsid w:val="002B1E79"/>
    <w:rsid w:val="002B1F1D"/>
    <w:rsid w:val="002B270C"/>
    <w:rsid w:val="002B2A5C"/>
    <w:rsid w:val="002B2EB4"/>
    <w:rsid w:val="002B3544"/>
    <w:rsid w:val="002B392E"/>
    <w:rsid w:val="002B3A33"/>
    <w:rsid w:val="002B4423"/>
    <w:rsid w:val="002B55CF"/>
    <w:rsid w:val="002B589C"/>
    <w:rsid w:val="002B5C4A"/>
    <w:rsid w:val="002B66C6"/>
    <w:rsid w:val="002B76A6"/>
    <w:rsid w:val="002B7C74"/>
    <w:rsid w:val="002C256C"/>
    <w:rsid w:val="002C2722"/>
    <w:rsid w:val="002C4B80"/>
    <w:rsid w:val="002C646D"/>
    <w:rsid w:val="002C6828"/>
    <w:rsid w:val="002C6EDE"/>
    <w:rsid w:val="002C7F45"/>
    <w:rsid w:val="002D0BD7"/>
    <w:rsid w:val="002D1CB7"/>
    <w:rsid w:val="002D2619"/>
    <w:rsid w:val="002D2B7C"/>
    <w:rsid w:val="002D368A"/>
    <w:rsid w:val="002D47A9"/>
    <w:rsid w:val="002E4781"/>
    <w:rsid w:val="002E5042"/>
    <w:rsid w:val="002E6003"/>
    <w:rsid w:val="002E64B4"/>
    <w:rsid w:val="002E6B5F"/>
    <w:rsid w:val="002E70C3"/>
    <w:rsid w:val="002E7B56"/>
    <w:rsid w:val="002F1400"/>
    <w:rsid w:val="002F1D55"/>
    <w:rsid w:val="002F1FFD"/>
    <w:rsid w:val="002F2C33"/>
    <w:rsid w:val="002F2E00"/>
    <w:rsid w:val="002F328E"/>
    <w:rsid w:val="002F43E9"/>
    <w:rsid w:val="002F4820"/>
    <w:rsid w:val="002F57CA"/>
    <w:rsid w:val="002F71D3"/>
    <w:rsid w:val="002F76B9"/>
    <w:rsid w:val="0030004D"/>
    <w:rsid w:val="00300353"/>
    <w:rsid w:val="00301798"/>
    <w:rsid w:val="003019F2"/>
    <w:rsid w:val="00301A88"/>
    <w:rsid w:val="00302312"/>
    <w:rsid w:val="003024DA"/>
    <w:rsid w:val="00302AA7"/>
    <w:rsid w:val="003034A9"/>
    <w:rsid w:val="00303CF1"/>
    <w:rsid w:val="0030553B"/>
    <w:rsid w:val="003056B0"/>
    <w:rsid w:val="003132F4"/>
    <w:rsid w:val="0031512C"/>
    <w:rsid w:val="003153A7"/>
    <w:rsid w:val="00322D93"/>
    <w:rsid w:val="00323B36"/>
    <w:rsid w:val="0032427A"/>
    <w:rsid w:val="003308FD"/>
    <w:rsid w:val="00332918"/>
    <w:rsid w:val="00335248"/>
    <w:rsid w:val="0033713D"/>
    <w:rsid w:val="00343F2E"/>
    <w:rsid w:val="0034405D"/>
    <w:rsid w:val="00344314"/>
    <w:rsid w:val="003449A2"/>
    <w:rsid w:val="00346517"/>
    <w:rsid w:val="003469C5"/>
    <w:rsid w:val="00346B67"/>
    <w:rsid w:val="00346D14"/>
    <w:rsid w:val="00346DDB"/>
    <w:rsid w:val="003471C1"/>
    <w:rsid w:val="00347FF0"/>
    <w:rsid w:val="00350DC6"/>
    <w:rsid w:val="00351E70"/>
    <w:rsid w:val="0035313C"/>
    <w:rsid w:val="00353D95"/>
    <w:rsid w:val="00354363"/>
    <w:rsid w:val="00356882"/>
    <w:rsid w:val="003576F3"/>
    <w:rsid w:val="00360B30"/>
    <w:rsid w:val="003628E8"/>
    <w:rsid w:val="00362B84"/>
    <w:rsid w:val="00364C3F"/>
    <w:rsid w:val="00364CCB"/>
    <w:rsid w:val="00365CFF"/>
    <w:rsid w:val="003664C2"/>
    <w:rsid w:val="00367712"/>
    <w:rsid w:val="00372375"/>
    <w:rsid w:val="003754A3"/>
    <w:rsid w:val="00375A0C"/>
    <w:rsid w:val="00377EA4"/>
    <w:rsid w:val="00377F89"/>
    <w:rsid w:val="00380525"/>
    <w:rsid w:val="00381CD4"/>
    <w:rsid w:val="00381D1F"/>
    <w:rsid w:val="003823ED"/>
    <w:rsid w:val="0038263F"/>
    <w:rsid w:val="003853D6"/>
    <w:rsid w:val="00387A4D"/>
    <w:rsid w:val="00390696"/>
    <w:rsid w:val="003912B1"/>
    <w:rsid w:val="00393FE1"/>
    <w:rsid w:val="00394B35"/>
    <w:rsid w:val="00395C33"/>
    <w:rsid w:val="00396C64"/>
    <w:rsid w:val="003A195C"/>
    <w:rsid w:val="003A2315"/>
    <w:rsid w:val="003A2374"/>
    <w:rsid w:val="003A2D6A"/>
    <w:rsid w:val="003A526D"/>
    <w:rsid w:val="003A5C5C"/>
    <w:rsid w:val="003B0691"/>
    <w:rsid w:val="003B0F11"/>
    <w:rsid w:val="003B10CE"/>
    <w:rsid w:val="003B1286"/>
    <w:rsid w:val="003B2F60"/>
    <w:rsid w:val="003B32A1"/>
    <w:rsid w:val="003B55C3"/>
    <w:rsid w:val="003B5AA2"/>
    <w:rsid w:val="003B7B16"/>
    <w:rsid w:val="003C02B0"/>
    <w:rsid w:val="003C08C8"/>
    <w:rsid w:val="003C2C88"/>
    <w:rsid w:val="003C40FD"/>
    <w:rsid w:val="003C4574"/>
    <w:rsid w:val="003C5136"/>
    <w:rsid w:val="003C5FD0"/>
    <w:rsid w:val="003C662D"/>
    <w:rsid w:val="003C775B"/>
    <w:rsid w:val="003D1097"/>
    <w:rsid w:val="003D1238"/>
    <w:rsid w:val="003D293B"/>
    <w:rsid w:val="003D2E03"/>
    <w:rsid w:val="003D309B"/>
    <w:rsid w:val="003D456B"/>
    <w:rsid w:val="003D4AD0"/>
    <w:rsid w:val="003D5451"/>
    <w:rsid w:val="003D6359"/>
    <w:rsid w:val="003D6974"/>
    <w:rsid w:val="003D731E"/>
    <w:rsid w:val="003D77EF"/>
    <w:rsid w:val="003D7DD0"/>
    <w:rsid w:val="003D7EAD"/>
    <w:rsid w:val="003E32EC"/>
    <w:rsid w:val="003E433B"/>
    <w:rsid w:val="003E4D9C"/>
    <w:rsid w:val="003E6045"/>
    <w:rsid w:val="003E6E78"/>
    <w:rsid w:val="003F0390"/>
    <w:rsid w:val="003F0A16"/>
    <w:rsid w:val="003F173C"/>
    <w:rsid w:val="003F1800"/>
    <w:rsid w:val="003F1829"/>
    <w:rsid w:val="003F21EE"/>
    <w:rsid w:val="003F23D9"/>
    <w:rsid w:val="003F61B4"/>
    <w:rsid w:val="00400893"/>
    <w:rsid w:val="004024FB"/>
    <w:rsid w:val="00403AF2"/>
    <w:rsid w:val="00403E01"/>
    <w:rsid w:val="00405F03"/>
    <w:rsid w:val="00406818"/>
    <w:rsid w:val="004077F3"/>
    <w:rsid w:val="00410E70"/>
    <w:rsid w:val="004119CA"/>
    <w:rsid w:val="0041256E"/>
    <w:rsid w:val="004160BD"/>
    <w:rsid w:val="0041781B"/>
    <w:rsid w:val="00417C8A"/>
    <w:rsid w:val="004208A7"/>
    <w:rsid w:val="00421712"/>
    <w:rsid w:val="004230E3"/>
    <w:rsid w:val="004238EF"/>
    <w:rsid w:val="00425051"/>
    <w:rsid w:val="00430A88"/>
    <w:rsid w:val="00432324"/>
    <w:rsid w:val="004330CA"/>
    <w:rsid w:val="00433DF8"/>
    <w:rsid w:val="00434D6C"/>
    <w:rsid w:val="00434F06"/>
    <w:rsid w:val="004353D5"/>
    <w:rsid w:val="00435DB6"/>
    <w:rsid w:val="00437864"/>
    <w:rsid w:val="00441B05"/>
    <w:rsid w:val="00441D9D"/>
    <w:rsid w:val="00441FF5"/>
    <w:rsid w:val="00442347"/>
    <w:rsid w:val="0044310B"/>
    <w:rsid w:val="004431A7"/>
    <w:rsid w:val="004440EB"/>
    <w:rsid w:val="004467CD"/>
    <w:rsid w:val="004515EE"/>
    <w:rsid w:val="00452630"/>
    <w:rsid w:val="00453434"/>
    <w:rsid w:val="00454007"/>
    <w:rsid w:val="00454CC0"/>
    <w:rsid w:val="0045529E"/>
    <w:rsid w:val="00455EC2"/>
    <w:rsid w:val="004567BD"/>
    <w:rsid w:val="00456DDC"/>
    <w:rsid w:val="00457AB4"/>
    <w:rsid w:val="00457FE2"/>
    <w:rsid w:val="0046069C"/>
    <w:rsid w:val="004612F7"/>
    <w:rsid w:val="004618A6"/>
    <w:rsid w:val="00462D8D"/>
    <w:rsid w:val="00462DF3"/>
    <w:rsid w:val="0046444F"/>
    <w:rsid w:val="004646F5"/>
    <w:rsid w:val="0046538C"/>
    <w:rsid w:val="00466123"/>
    <w:rsid w:val="004666E9"/>
    <w:rsid w:val="004669A5"/>
    <w:rsid w:val="004670DA"/>
    <w:rsid w:val="004672BD"/>
    <w:rsid w:val="004672E2"/>
    <w:rsid w:val="00470917"/>
    <w:rsid w:val="00470D5B"/>
    <w:rsid w:val="00472B2D"/>
    <w:rsid w:val="0047393F"/>
    <w:rsid w:val="00474E14"/>
    <w:rsid w:val="00475AA3"/>
    <w:rsid w:val="00475E03"/>
    <w:rsid w:val="00476A45"/>
    <w:rsid w:val="00477438"/>
    <w:rsid w:val="00480ECF"/>
    <w:rsid w:val="00481F4D"/>
    <w:rsid w:val="00482CF1"/>
    <w:rsid w:val="00483CA8"/>
    <w:rsid w:val="00486123"/>
    <w:rsid w:val="00487AD5"/>
    <w:rsid w:val="00490640"/>
    <w:rsid w:val="00491DFF"/>
    <w:rsid w:val="00493929"/>
    <w:rsid w:val="004942C8"/>
    <w:rsid w:val="00494E32"/>
    <w:rsid w:val="0049560E"/>
    <w:rsid w:val="004959CF"/>
    <w:rsid w:val="0049604D"/>
    <w:rsid w:val="004A11E3"/>
    <w:rsid w:val="004A1B45"/>
    <w:rsid w:val="004A212C"/>
    <w:rsid w:val="004A3EEA"/>
    <w:rsid w:val="004A6AD2"/>
    <w:rsid w:val="004A6BCA"/>
    <w:rsid w:val="004A6CB1"/>
    <w:rsid w:val="004A73FB"/>
    <w:rsid w:val="004B1BA8"/>
    <w:rsid w:val="004B243F"/>
    <w:rsid w:val="004B2D15"/>
    <w:rsid w:val="004B3B56"/>
    <w:rsid w:val="004B3EBD"/>
    <w:rsid w:val="004B4862"/>
    <w:rsid w:val="004B607C"/>
    <w:rsid w:val="004C1B2B"/>
    <w:rsid w:val="004C3680"/>
    <w:rsid w:val="004C5C5F"/>
    <w:rsid w:val="004C67CF"/>
    <w:rsid w:val="004C6960"/>
    <w:rsid w:val="004C768B"/>
    <w:rsid w:val="004D0334"/>
    <w:rsid w:val="004D05AE"/>
    <w:rsid w:val="004D10AA"/>
    <w:rsid w:val="004D1468"/>
    <w:rsid w:val="004D1A1C"/>
    <w:rsid w:val="004D2F93"/>
    <w:rsid w:val="004D32D8"/>
    <w:rsid w:val="004D3723"/>
    <w:rsid w:val="004D62F3"/>
    <w:rsid w:val="004D7399"/>
    <w:rsid w:val="004D7C5E"/>
    <w:rsid w:val="004E11BA"/>
    <w:rsid w:val="004E1374"/>
    <w:rsid w:val="004E195F"/>
    <w:rsid w:val="004E1A52"/>
    <w:rsid w:val="004E2AD7"/>
    <w:rsid w:val="004E2EE7"/>
    <w:rsid w:val="004E3919"/>
    <w:rsid w:val="004E47E5"/>
    <w:rsid w:val="004E5303"/>
    <w:rsid w:val="004F0275"/>
    <w:rsid w:val="004F2661"/>
    <w:rsid w:val="004F497B"/>
    <w:rsid w:val="004F575C"/>
    <w:rsid w:val="004F5D40"/>
    <w:rsid w:val="004F7D62"/>
    <w:rsid w:val="004F7FDB"/>
    <w:rsid w:val="00500DCF"/>
    <w:rsid w:val="005019EC"/>
    <w:rsid w:val="00503772"/>
    <w:rsid w:val="00505053"/>
    <w:rsid w:val="00505DA5"/>
    <w:rsid w:val="00507FB4"/>
    <w:rsid w:val="005109E9"/>
    <w:rsid w:val="00510F7B"/>
    <w:rsid w:val="00511B48"/>
    <w:rsid w:val="00511B6A"/>
    <w:rsid w:val="00512282"/>
    <w:rsid w:val="005142E2"/>
    <w:rsid w:val="0052086D"/>
    <w:rsid w:val="00520C09"/>
    <w:rsid w:val="005224AA"/>
    <w:rsid w:val="005229EF"/>
    <w:rsid w:val="00522BFB"/>
    <w:rsid w:val="005236AC"/>
    <w:rsid w:val="005246EC"/>
    <w:rsid w:val="005247F6"/>
    <w:rsid w:val="00524954"/>
    <w:rsid w:val="0052589A"/>
    <w:rsid w:val="00526025"/>
    <w:rsid w:val="005261F5"/>
    <w:rsid w:val="00526378"/>
    <w:rsid w:val="0052659B"/>
    <w:rsid w:val="00530E30"/>
    <w:rsid w:val="005324BE"/>
    <w:rsid w:val="00533E27"/>
    <w:rsid w:val="005368B9"/>
    <w:rsid w:val="00536BD2"/>
    <w:rsid w:val="00541434"/>
    <w:rsid w:val="00541899"/>
    <w:rsid w:val="00541DAB"/>
    <w:rsid w:val="00542A8F"/>
    <w:rsid w:val="00542FEC"/>
    <w:rsid w:val="00543551"/>
    <w:rsid w:val="005460A3"/>
    <w:rsid w:val="00546EDE"/>
    <w:rsid w:val="00547F21"/>
    <w:rsid w:val="00550A93"/>
    <w:rsid w:val="00552301"/>
    <w:rsid w:val="0055291C"/>
    <w:rsid w:val="005555D8"/>
    <w:rsid w:val="00556996"/>
    <w:rsid w:val="00557FF2"/>
    <w:rsid w:val="0056038F"/>
    <w:rsid w:val="00560522"/>
    <w:rsid w:val="0056067A"/>
    <w:rsid w:val="00560827"/>
    <w:rsid w:val="00564578"/>
    <w:rsid w:val="00564C4A"/>
    <w:rsid w:val="00565F5B"/>
    <w:rsid w:val="00566A14"/>
    <w:rsid w:val="005700D1"/>
    <w:rsid w:val="00570900"/>
    <w:rsid w:val="00574D40"/>
    <w:rsid w:val="005765B5"/>
    <w:rsid w:val="0057665B"/>
    <w:rsid w:val="00582982"/>
    <w:rsid w:val="00583445"/>
    <w:rsid w:val="005842CF"/>
    <w:rsid w:val="005846B6"/>
    <w:rsid w:val="00585572"/>
    <w:rsid w:val="00585A4D"/>
    <w:rsid w:val="00587E24"/>
    <w:rsid w:val="00587F1B"/>
    <w:rsid w:val="00590494"/>
    <w:rsid w:val="005931DF"/>
    <w:rsid w:val="00593B9B"/>
    <w:rsid w:val="005951AC"/>
    <w:rsid w:val="0059653B"/>
    <w:rsid w:val="0059699E"/>
    <w:rsid w:val="005A0022"/>
    <w:rsid w:val="005A0180"/>
    <w:rsid w:val="005A0454"/>
    <w:rsid w:val="005A11D7"/>
    <w:rsid w:val="005A1C16"/>
    <w:rsid w:val="005A2DDE"/>
    <w:rsid w:val="005A2DE9"/>
    <w:rsid w:val="005A4B25"/>
    <w:rsid w:val="005A5CB7"/>
    <w:rsid w:val="005A5F19"/>
    <w:rsid w:val="005A650F"/>
    <w:rsid w:val="005A6D54"/>
    <w:rsid w:val="005A7BC6"/>
    <w:rsid w:val="005A7EB0"/>
    <w:rsid w:val="005B2174"/>
    <w:rsid w:val="005B28AF"/>
    <w:rsid w:val="005B2970"/>
    <w:rsid w:val="005B2A25"/>
    <w:rsid w:val="005B2DB5"/>
    <w:rsid w:val="005B566A"/>
    <w:rsid w:val="005B77D5"/>
    <w:rsid w:val="005C00AB"/>
    <w:rsid w:val="005C089F"/>
    <w:rsid w:val="005C0AEE"/>
    <w:rsid w:val="005C28BA"/>
    <w:rsid w:val="005C301F"/>
    <w:rsid w:val="005C4EE3"/>
    <w:rsid w:val="005C5665"/>
    <w:rsid w:val="005C5D98"/>
    <w:rsid w:val="005C6B70"/>
    <w:rsid w:val="005D2BB4"/>
    <w:rsid w:val="005D48AC"/>
    <w:rsid w:val="005D58CE"/>
    <w:rsid w:val="005D67D4"/>
    <w:rsid w:val="005E045D"/>
    <w:rsid w:val="005E1133"/>
    <w:rsid w:val="005E14E7"/>
    <w:rsid w:val="005E1B31"/>
    <w:rsid w:val="005E24C1"/>
    <w:rsid w:val="005E2CF8"/>
    <w:rsid w:val="005E5597"/>
    <w:rsid w:val="005E5C7B"/>
    <w:rsid w:val="005E6E93"/>
    <w:rsid w:val="005E72B9"/>
    <w:rsid w:val="005E75FB"/>
    <w:rsid w:val="005F039F"/>
    <w:rsid w:val="005F0964"/>
    <w:rsid w:val="005F149B"/>
    <w:rsid w:val="005F284C"/>
    <w:rsid w:val="005F3E52"/>
    <w:rsid w:val="005F5342"/>
    <w:rsid w:val="005F55FA"/>
    <w:rsid w:val="005F626D"/>
    <w:rsid w:val="005F6A12"/>
    <w:rsid w:val="005F79DB"/>
    <w:rsid w:val="00600690"/>
    <w:rsid w:val="00601C57"/>
    <w:rsid w:val="00606E73"/>
    <w:rsid w:val="00607202"/>
    <w:rsid w:val="00607EEA"/>
    <w:rsid w:val="00610BC6"/>
    <w:rsid w:val="00611459"/>
    <w:rsid w:val="00613A9C"/>
    <w:rsid w:val="00614036"/>
    <w:rsid w:val="00616468"/>
    <w:rsid w:val="00616ADA"/>
    <w:rsid w:val="00617036"/>
    <w:rsid w:val="00617A7C"/>
    <w:rsid w:val="006204DB"/>
    <w:rsid w:val="00620A5E"/>
    <w:rsid w:val="0062251E"/>
    <w:rsid w:val="00623F24"/>
    <w:rsid w:val="00624729"/>
    <w:rsid w:val="00624B90"/>
    <w:rsid w:val="00624C47"/>
    <w:rsid w:val="00624EB2"/>
    <w:rsid w:val="00625F36"/>
    <w:rsid w:val="0062742F"/>
    <w:rsid w:val="00630733"/>
    <w:rsid w:val="006322CC"/>
    <w:rsid w:val="00636B3A"/>
    <w:rsid w:val="00636D75"/>
    <w:rsid w:val="006373E5"/>
    <w:rsid w:val="00640062"/>
    <w:rsid w:val="00641253"/>
    <w:rsid w:val="006418C6"/>
    <w:rsid w:val="00643AB9"/>
    <w:rsid w:val="0064469F"/>
    <w:rsid w:val="00644F8B"/>
    <w:rsid w:val="006451BC"/>
    <w:rsid w:val="00645C06"/>
    <w:rsid w:val="006463BA"/>
    <w:rsid w:val="00647921"/>
    <w:rsid w:val="006500B1"/>
    <w:rsid w:val="00650C1B"/>
    <w:rsid w:val="00650F9B"/>
    <w:rsid w:val="006535C0"/>
    <w:rsid w:val="00654046"/>
    <w:rsid w:val="00654A33"/>
    <w:rsid w:val="00655DB1"/>
    <w:rsid w:val="00656353"/>
    <w:rsid w:val="006563DA"/>
    <w:rsid w:val="00656C88"/>
    <w:rsid w:val="006602BD"/>
    <w:rsid w:val="00660591"/>
    <w:rsid w:val="0066064F"/>
    <w:rsid w:val="00663235"/>
    <w:rsid w:val="0066462E"/>
    <w:rsid w:val="00665DB3"/>
    <w:rsid w:val="00665FC5"/>
    <w:rsid w:val="00667708"/>
    <w:rsid w:val="00670217"/>
    <w:rsid w:val="00670BDA"/>
    <w:rsid w:val="006719A0"/>
    <w:rsid w:val="0067224B"/>
    <w:rsid w:val="0067470B"/>
    <w:rsid w:val="00674A83"/>
    <w:rsid w:val="00674ECC"/>
    <w:rsid w:val="006757BE"/>
    <w:rsid w:val="00680329"/>
    <w:rsid w:val="00680FC2"/>
    <w:rsid w:val="00681F47"/>
    <w:rsid w:val="006839C2"/>
    <w:rsid w:val="00684D55"/>
    <w:rsid w:val="00690A7C"/>
    <w:rsid w:val="006918D8"/>
    <w:rsid w:val="006919D6"/>
    <w:rsid w:val="00693FA1"/>
    <w:rsid w:val="006947C5"/>
    <w:rsid w:val="00696816"/>
    <w:rsid w:val="006A134F"/>
    <w:rsid w:val="006A2CFE"/>
    <w:rsid w:val="006A47DB"/>
    <w:rsid w:val="006A5A4A"/>
    <w:rsid w:val="006A68BC"/>
    <w:rsid w:val="006A71E7"/>
    <w:rsid w:val="006B5064"/>
    <w:rsid w:val="006B54AD"/>
    <w:rsid w:val="006B6351"/>
    <w:rsid w:val="006B6EE9"/>
    <w:rsid w:val="006C04FC"/>
    <w:rsid w:val="006C34C3"/>
    <w:rsid w:val="006C3F9F"/>
    <w:rsid w:val="006C44F1"/>
    <w:rsid w:val="006C4685"/>
    <w:rsid w:val="006C49F2"/>
    <w:rsid w:val="006C4BE2"/>
    <w:rsid w:val="006C4EA0"/>
    <w:rsid w:val="006C52FF"/>
    <w:rsid w:val="006C5F2E"/>
    <w:rsid w:val="006C62EF"/>
    <w:rsid w:val="006C7B77"/>
    <w:rsid w:val="006D27FB"/>
    <w:rsid w:val="006E2A6D"/>
    <w:rsid w:val="006E3E38"/>
    <w:rsid w:val="006E4F9B"/>
    <w:rsid w:val="006E7068"/>
    <w:rsid w:val="006E774D"/>
    <w:rsid w:val="006E7931"/>
    <w:rsid w:val="006E7C9D"/>
    <w:rsid w:val="006E7CA6"/>
    <w:rsid w:val="006F065B"/>
    <w:rsid w:val="006F0759"/>
    <w:rsid w:val="006F0FDA"/>
    <w:rsid w:val="006F1984"/>
    <w:rsid w:val="006F23A2"/>
    <w:rsid w:val="006F379A"/>
    <w:rsid w:val="006F44AD"/>
    <w:rsid w:val="006F4A88"/>
    <w:rsid w:val="006F78C6"/>
    <w:rsid w:val="0070029C"/>
    <w:rsid w:val="0070293C"/>
    <w:rsid w:val="00702B1F"/>
    <w:rsid w:val="007037C3"/>
    <w:rsid w:val="007040C9"/>
    <w:rsid w:val="007043DB"/>
    <w:rsid w:val="007069EF"/>
    <w:rsid w:val="00706B9A"/>
    <w:rsid w:val="00706C04"/>
    <w:rsid w:val="0070720D"/>
    <w:rsid w:val="00711A2D"/>
    <w:rsid w:val="00712649"/>
    <w:rsid w:val="00712878"/>
    <w:rsid w:val="00715852"/>
    <w:rsid w:val="00716069"/>
    <w:rsid w:val="00717FCC"/>
    <w:rsid w:val="007207FF"/>
    <w:rsid w:val="007211AD"/>
    <w:rsid w:val="007220AD"/>
    <w:rsid w:val="007243CB"/>
    <w:rsid w:val="00724CE3"/>
    <w:rsid w:val="0072525C"/>
    <w:rsid w:val="00725532"/>
    <w:rsid w:val="007263FF"/>
    <w:rsid w:val="00726FAF"/>
    <w:rsid w:val="00730062"/>
    <w:rsid w:val="007301D7"/>
    <w:rsid w:val="0073087E"/>
    <w:rsid w:val="00730BDF"/>
    <w:rsid w:val="00732CCA"/>
    <w:rsid w:val="00733C7D"/>
    <w:rsid w:val="00734859"/>
    <w:rsid w:val="007350E2"/>
    <w:rsid w:val="0073577F"/>
    <w:rsid w:val="007357E4"/>
    <w:rsid w:val="00736436"/>
    <w:rsid w:val="00740237"/>
    <w:rsid w:val="0074145A"/>
    <w:rsid w:val="007432A6"/>
    <w:rsid w:val="00743E6C"/>
    <w:rsid w:val="00744FBA"/>
    <w:rsid w:val="00750C36"/>
    <w:rsid w:val="0075111B"/>
    <w:rsid w:val="007511D4"/>
    <w:rsid w:val="007514ED"/>
    <w:rsid w:val="00751BEB"/>
    <w:rsid w:val="00752368"/>
    <w:rsid w:val="00754FFC"/>
    <w:rsid w:val="007555F8"/>
    <w:rsid w:val="00755947"/>
    <w:rsid w:val="007570CE"/>
    <w:rsid w:val="007578F8"/>
    <w:rsid w:val="0076205E"/>
    <w:rsid w:val="007636D4"/>
    <w:rsid w:val="00764F7F"/>
    <w:rsid w:val="0076699A"/>
    <w:rsid w:val="00767209"/>
    <w:rsid w:val="00767352"/>
    <w:rsid w:val="007708B7"/>
    <w:rsid w:val="00771346"/>
    <w:rsid w:val="00771F5F"/>
    <w:rsid w:val="0077296A"/>
    <w:rsid w:val="00774618"/>
    <w:rsid w:val="00776E79"/>
    <w:rsid w:val="00780C5D"/>
    <w:rsid w:val="00781C2A"/>
    <w:rsid w:val="007827B0"/>
    <w:rsid w:val="00783F0F"/>
    <w:rsid w:val="007850FC"/>
    <w:rsid w:val="00785CDA"/>
    <w:rsid w:val="00794977"/>
    <w:rsid w:val="007951E0"/>
    <w:rsid w:val="00795BA2"/>
    <w:rsid w:val="00796085"/>
    <w:rsid w:val="007965FF"/>
    <w:rsid w:val="00796D71"/>
    <w:rsid w:val="00797F0A"/>
    <w:rsid w:val="007A0FDF"/>
    <w:rsid w:val="007A2D74"/>
    <w:rsid w:val="007A376F"/>
    <w:rsid w:val="007A4EA2"/>
    <w:rsid w:val="007A533A"/>
    <w:rsid w:val="007A674E"/>
    <w:rsid w:val="007A6E87"/>
    <w:rsid w:val="007B0D28"/>
    <w:rsid w:val="007B1C8E"/>
    <w:rsid w:val="007B2791"/>
    <w:rsid w:val="007B351B"/>
    <w:rsid w:val="007B4E45"/>
    <w:rsid w:val="007B5175"/>
    <w:rsid w:val="007B6CC3"/>
    <w:rsid w:val="007B739A"/>
    <w:rsid w:val="007C0932"/>
    <w:rsid w:val="007C12D1"/>
    <w:rsid w:val="007C20D5"/>
    <w:rsid w:val="007C2A38"/>
    <w:rsid w:val="007C337A"/>
    <w:rsid w:val="007C4FE9"/>
    <w:rsid w:val="007C528A"/>
    <w:rsid w:val="007C587C"/>
    <w:rsid w:val="007C6602"/>
    <w:rsid w:val="007C6AB6"/>
    <w:rsid w:val="007C783D"/>
    <w:rsid w:val="007C79F9"/>
    <w:rsid w:val="007D1DD6"/>
    <w:rsid w:val="007D2816"/>
    <w:rsid w:val="007D6F76"/>
    <w:rsid w:val="007D7B1D"/>
    <w:rsid w:val="007E08D6"/>
    <w:rsid w:val="007E0D7E"/>
    <w:rsid w:val="007E0EFF"/>
    <w:rsid w:val="007E28BF"/>
    <w:rsid w:val="007E3DEA"/>
    <w:rsid w:val="007E4105"/>
    <w:rsid w:val="007E6298"/>
    <w:rsid w:val="007F1D9B"/>
    <w:rsid w:val="007F22CB"/>
    <w:rsid w:val="007F258B"/>
    <w:rsid w:val="007F2FA9"/>
    <w:rsid w:val="007F4705"/>
    <w:rsid w:val="007F5B3E"/>
    <w:rsid w:val="007F5E9C"/>
    <w:rsid w:val="007F763B"/>
    <w:rsid w:val="008007C3"/>
    <w:rsid w:val="00800B24"/>
    <w:rsid w:val="008011F7"/>
    <w:rsid w:val="0080136B"/>
    <w:rsid w:val="00801790"/>
    <w:rsid w:val="00801CFB"/>
    <w:rsid w:val="0080257B"/>
    <w:rsid w:val="00803251"/>
    <w:rsid w:val="00803321"/>
    <w:rsid w:val="00803A10"/>
    <w:rsid w:val="008044B6"/>
    <w:rsid w:val="00805529"/>
    <w:rsid w:val="00806266"/>
    <w:rsid w:val="00806BA9"/>
    <w:rsid w:val="00806C18"/>
    <w:rsid w:val="00807F32"/>
    <w:rsid w:val="008108D8"/>
    <w:rsid w:val="00810D0D"/>
    <w:rsid w:val="0081320C"/>
    <w:rsid w:val="008150C8"/>
    <w:rsid w:val="00815A03"/>
    <w:rsid w:val="00815B96"/>
    <w:rsid w:val="00817F75"/>
    <w:rsid w:val="00820607"/>
    <w:rsid w:val="00820C41"/>
    <w:rsid w:val="00822BF7"/>
    <w:rsid w:val="0082405E"/>
    <w:rsid w:val="00824527"/>
    <w:rsid w:val="00826058"/>
    <w:rsid w:val="0082715F"/>
    <w:rsid w:val="00827171"/>
    <w:rsid w:val="00831501"/>
    <w:rsid w:val="008337FB"/>
    <w:rsid w:val="00834AFE"/>
    <w:rsid w:val="00836166"/>
    <w:rsid w:val="008420DB"/>
    <w:rsid w:val="00843235"/>
    <w:rsid w:val="008453EC"/>
    <w:rsid w:val="008454F7"/>
    <w:rsid w:val="00845A52"/>
    <w:rsid w:val="00846640"/>
    <w:rsid w:val="00846CA8"/>
    <w:rsid w:val="00851384"/>
    <w:rsid w:val="00851A87"/>
    <w:rsid w:val="00854D63"/>
    <w:rsid w:val="00855DAD"/>
    <w:rsid w:val="00855F90"/>
    <w:rsid w:val="00861B56"/>
    <w:rsid w:val="0086256F"/>
    <w:rsid w:val="00862641"/>
    <w:rsid w:val="00862751"/>
    <w:rsid w:val="0086307E"/>
    <w:rsid w:val="008638CF"/>
    <w:rsid w:val="008639B5"/>
    <w:rsid w:val="008645DA"/>
    <w:rsid w:val="00864A6A"/>
    <w:rsid w:val="00865224"/>
    <w:rsid w:val="008653A7"/>
    <w:rsid w:val="008701BE"/>
    <w:rsid w:val="00870F82"/>
    <w:rsid w:val="008737C2"/>
    <w:rsid w:val="00876C50"/>
    <w:rsid w:val="0087755D"/>
    <w:rsid w:val="0087769E"/>
    <w:rsid w:val="008820B7"/>
    <w:rsid w:val="00882598"/>
    <w:rsid w:val="00884395"/>
    <w:rsid w:val="00884971"/>
    <w:rsid w:val="00885272"/>
    <w:rsid w:val="00886B5A"/>
    <w:rsid w:val="008917F2"/>
    <w:rsid w:val="00893B27"/>
    <w:rsid w:val="00894537"/>
    <w:rsid w:val="00895152"/>
    <w:rsid w:val="00896099"/>
    <w:rsid w:val="00897F1A"/>
    <w:rsid w:val="008A1773"/>
    <w:rsid w:val="008A28A6"/>
    <w:rsid w:val="008A2A82"/>
    <w:rsid w:val="008A460D"/>
    <w:rsid w:val="008A5269"/>
    <w:rsid w:val="008A5403"/>
    <w:rsid w:val="008A5FE5"/>
    <w:rsid w:val="008A668C"/>
    <w:rsid w:val="008A73C8"/>
    <w:rsid w:val="008B073C"/>
    <w:rsid w:val="008B0791"/>
    <w:rsid w:val="008B0CCC"/>
    <w:rsid w:val="008B1FDB"/>
    <w:rsid w:val="008B2866"/>
    <w:rsid w:val="008B2C4F"/>
    <w:rsid w:val="008B33E1"/>
    <w:rsid w:val="008B346C"/>
    <w:rsid w:val="008B4E7A"/>
    <w:rsid w:val="008B555F"/>
    <w:rsid w:val="008B74CA"/>
    <w:rsid w:val="008B7663"/>
    <w:rsid w:val="008B7C9B"/>
    <w:rsid w:val="008C052B"/>
    <w:rsid w:val="008C1865"/>
    <w:rsid w:val="008C38B6"/>
    <w:rsid w:val="008C38D4"/>
    <w:rsid w:val="008C3A87"/>
    <w:rsid w:val="008D101B"/>
    <w:rsid w:val="008D109B"/>
    <w:rsid w:val="008D1261"/>
    <w:rsid w:val="008D2558"/>
    <w:rsid w:val="008D27FA"/>
    <w:rsid w:val="008D564E"/>
    <w:rsid w:val="008E1C9A"/>
    <w:rsid w:val="008E485B"/>
    <w:rsid w:val="008E5571"/>
    <w:rsid w:val="008E592A"/>
    <w:rsid w:val="008E79F8"/>
    <w:rsid w:val="008E7FBA"/>
    <w:rsid w:val="008F15C4"/>
    <w:rsid w:val="008F1EBB"/>
    <w:rsid w:val="008F372A"/>
    <w:rsid w:val="008F47A6"/>
    <w:rsid w:val="008F5117"/>
    <w:rsid w:val="008F54C3"/>
    <w:rsid w:val="009000AA"/>
    <w:rsid w:val="00900C5B"/>
    <w:rsid w:val="00901272"/>
    <w:rsid w:val="00901601"/>
    <w:rsid w:val="009016DF"/>
    <w:rsid w:val="0090178E"/>
    <w:rsid w:val="009030CE"/>
    <w:rsid w:val="009041AA"/>
    <w:rsid w:val="00907300"/>
    <w:rsid w:val="00907AA4"/>
    <w:rsid w:val="00910E65"/>
    <w:rsid w:val="00911370"/>
    <w:rsid w:val="009116C4"/>
    <w:rsid w:val="009123F9"/>
    <w:rsid w:val="00912700"/>
    <w:rsid w:val="00915842"/>
    <w:rsid w:val="009175CD"/>
    <w:rsid w:val="009216B5"/>
    <w:rsid w:val="0092187D"/>
    <w:rsid w:val="00923110"/>
    <w:rsid w:val="00923FBD"/>
    <w:rsid w:val="00924619"/>
    <w:rsid w:val="00925AE0"/>
    <w:rsid w:val="009271F1"/>
    <w:rsid w:val="00930AF3"/>
    <w:rsid w:val="009316CE"/>
    <w:rsid w:val="009317CB"/>
    <w:rsid w:val="00931BDB"/>
    <w:rsid w:val="009321F8"/>
    <w:rsid w:val="009322CB"/>
    <w:rsid w:val="00932C13"/>
    <w:rsid w:val="009336B9"/>
    <w:rsid w:val="009339E6"/>
    <w:rsid w:val="00934090"/>
    <w:rsid w:val="00935B53"/>
    <w:rsid w:val="00935E95"/>
    <w:rsid w:val="00936330"/>
    <w:rsid w:val="0093652D"/>
    <w:rsid w:val="009415C1"/>
    <w:rsid w:val="00942652"/>
    <w:rsid w:val="00942DC4"/>
    <w:rsid w:val="00943AED"/>
    <w:rsid w:val="009454A5"/>
    <w:rsid w:val="0095269C"/>
    <w:rsid w:val="00957889"/>
    <w:rsid w:val="0096157C"/>
    <w:rsid w:val="009619EF"/>
    <w:rsid w:val="00961B6A"/>
    <w:rsid w:val="00964FEB"/>
    <w:rsid w:val="00965D09"/>
    <w:rsid w:val="00966E21"/>
    <w:rsid w:val="009673D6"/>
    <w:rsid w:val="009706AD"/>
    <w:rsid w:val="0097097A"/>
    <w:rsid w:val="0097308C"/>
    <w:rsid w:val="00974193"/>
    <w:rsid w:val="00976AC2"/>
    <w:rsid w:val="00976B29"/>
    <w:rsid w:val="00980876"/>
    <w:rsid w:val="0098121C"/>
    <w:rsid w:val="00981C20"/>
    <w:rsid w:val="00981FBE"/>
    <w:rsid w:val="00982AFF"/>
    <w:rsid w:val="0098312E"/>
    <w:rsid w:val="00983227"/>
    <w:rsid w:val="00984D30"/>
    <w:rsid w:val="00984E15"/>
    <w:rsid w:val="009862A1"/>
    <w:rsid w:val="00986B8F"/>
    <w:rsid w:val="00987B7D"/>
    <w:rsid w:val="00987F31"/>
    <w:rsid w:val="00990B24"/>
    <w:rsid w:val="009917D1"/>
    <w:rsid w:val="00992A83"/>
    <w:rsid w:val="00992EBB"/>
    <w:rsid w:val="00993323"/>
    <w:rsid w:val="00993525"/>
    <w:rsid w:val="00993B7B"/>
    <w:rsid w:val="00994BBF"/>
    <w:rsid w:val="00996B0D"/>
    <w:rsid w:val="00996BA8"/>
    <w:rsid w:val="00997B75"/>
    <w:rsid w:val="009A06BB"/>
    <w:rsid w:val="009A1583"/>
    <w:rsid w:val="009A20C8"/>
    <w:rsid w:val="009A337A"/>
    <w:rsid w:val="009A3F85"/>
    <w:rsid w:val="009A546F"/>
    <w:rsid w:val="009B1751"/>
    <w:rsid w:val="009B1EC2"/>
    <w:rsid w:val="009B221A"/>
    <w:rsid w:val="009B35DC"/>
    <w:rsid w:val="009B4B71"/>
    <w:rsid w:val="009B5E43"/>
    <w:rsid w:val="009B66F5"/>
    <w:rsid w:val="009C01F4"/>
    <w:rsid w:val="009C4360"/>
    <w:rsid w:val="009C50D3"/>
    <w:rsid w:val="009C65C6"/>
    <w:rsid w:val="009C7693"/>
    <w:rsid w:val="009C78A8"/>
    <w:rsid w:val="009C7C20"/>
    <w:rsid w:val="009D0AB0"/>
    <w:rsid w:val="009D24DC"/>
    <w:rsid w:val="009D327A"/>
    <w:rsid w:val="009D3B6F"/>
    <w:rsid w:val="009D67D2"/>
    <w:rsid w:val="009D6A5E"/>
    <w:rsid w:val="009E1C99"/>
    <w:rsid w:val="009E1F38"/>
    <w:rsid w:val="009E3849"/>
    <w:rsid w:val="009E4B03"/>
    <w:rsid w:val="009E55C1"/>
    <w:rsid w:val="009E7098"/>
    <w:rsid w:val="009F142E"/>
    <w:rsid w:val="009F1DDB"/>
    <w:rsid w:val="009F4A9D"/>
    <w:rsid w:val="009F4BB7"/>
    <w:rsid w:val="009F77F9"/>
    <w:rsid w:val="00A002B9"/>
    <w:rsid w:val="00A021BA"/>
    <w:rsid w:val="00A026CC"/>
    <w:rsid w:val="00A032B7"/>
    <w:rsid w:val="00A04078"/>
    <w:rsid w:val="00A046FB"/>
    <w:rsid w:val="00A06B70"/>
    <w:rsid w:val="00A10460"/>
    <w:rsid w:val="00A10656"/>
    <w:rsid w:val="00A11281"/>
    <w:rsid w:val="00A11F33"/>
    <w:rsid w:val="00A12170"/>
    <w:rsid w:val="00A143AF"/>
    <w:rsid w:val="00A153EB"/>
    <w:rsid w:val="00A153FC"/>
    <w:rsid w:val="00A2013D"/>
    <w:rsid w:val="00A205D5"/>
    <w:rsid w:val="00A2141B"/>
    <w:rsid w:val="00A2190E"/>
    <w:rsid w:val="00A21B6B"/>
    <w:rsid w:val="00A21F17"/>
    <w:rsid w:val="00A25BF4"/>
    <w:rsid w:val="00A261A3"/>
    <w:rsid w:val="00A26956"/>
    <w:rsid w:val="00A26FA2"/>
    <w:rsid w:val="00A3034D"/>
    <w:rsid w:val="00A31EFB"/>
    <w:rsid w:val="00A3253E"/>
    <w:rsid w:val="00A32B9C"/>
    <w:rsid w:val="00A33355"/>
    <w:rsid w:val="00A33AE1"/>
    <w:rsid w:val="00A356E0"/>
    <w:rsid w:val="00A35D0E"/>
    <w:rsid w:val="00A36C58"/>
    <w:rsid w:val="00A41CB9"/>
    <w:rsid w:val="00A41F2A"/>
    <w:rsid w:val="00A437F1"/>
    <w:rsid w:val="00A44CB5"/>
    <w:rsid w:val="00A45DA5"/>
    <w:rsid w:val="00A477CD"/>
    <w:rsid w:val="00A550D5"/>
    <w:rsid w:val="00A56066"/>
    <w:rsid w:val="00A561D9"/>
    <w:rsid w:val="00A56A7E"/>
    <w:rsid w:val="00A57B49"/>
    <w:rsid w:val="00A61FD3"/>
    <w:rsid w:val="00A654D6"/>
    <w:rsid w:val="00A669B6"/>
    <w:rsid w:val="00A7182C"/>
    <w:rsid w:val="00A72AF9"/>
    <w:rsid w:val="00A736A1"/>
    <w:rsid w:val="00A74540"/>
    <w:rsid w:val="00A7526F"/>
    <w:rsid w:val="00A75298"/>
    <w:rsid w:val="00A754F8"/>
    <w:rsid w:val="00A762B2"/>
    <w:rsid w:val="00A77176"/>
    <w:rsid w:val="00A773E6"/>
    <w:rsid w:val="00A804A9"/>
    <w:rsid w:val="00A80627"/>
    <w:rsid w:val="00A809BB"/>
    <w:rsid w:val="00A81195"/>
    <w:rsid w:val="00A818BE"/>
    <w:rsid w:val="00A82BA6"/>
    <w:rsid w:val="00A84AFB"/>
    <w:rsid w:val="00A85719"/>
    <w:rsid w:val="00A86D65"/>
    <w:rsid w:val="00A87877"/>
    <w:rsid w:val="00A9243F"/>
    <w:rsid w:val="00A935DC"/>
    <w:rsid w:val="00A93744"/>
    <w:rsid w:val="00A95075"/>
    <w:rsid w:val="00A95321"/>
    <w:rsid w:val="00A957DF"/>
    <w:rsid w:val="00A959B0"/>
    <w:rsid w:val="00A964E7"/>
    <w:rsid w:val="00AA3CFB"/>
    <w:rsid w:val="00AA6D57"/>
    <w:rsid w:val="00AA7761"/>
    <w:rsid w:val="00AA7BC1"/>
    <w:rsid w:val="00AA7BD0"/>
    <w:rsid w:val="00AB0974"/>
    <w:rsid w:val="00AB1BE9"/>
    <w:rsid w:val="00AB3CB3"/>
    <w:rsid w:val="00AB55CF"/>
    <w:rsid w:val="00AB59F6"/>
    <w:rsid w:val="00AC1B0C"/>
    <w:rsid w:val="00AC2612"/>
    <w:rsid w:val="00AC4736"/>
    <w:rsid w:val="00AC5683"/>
    <w:rsid w:val="00AC680E"/>
    <w:rsid w:val="00AD0ACB"/>
    <w:rsid w:val="00AD0E9F"/>
    <w:rsid w:val="00AD1AE0"/>
    <w:rsid w:val="00AD38C8"/>
    <w:rsid w:val="00AD3BA8"/>
    <w:rsid w:val="00AD5136"/>
    <w:rsid w:val="00AD5524"/>
    <w:rsid w:val="00AD6387"/>
    <w:rsid w:val="00AD6DCA"/>
    <w:rsid w:val="00AD709A"/>
    <w:rsid w:val="00AE39DE"/>
    <w:rsid w:val="00AE3CBA"/>
    <w:rsid w:val="00AE3D9E"/>
    <w:rsid w:val="00AE4969"/>
    <w:rsid w:val="00AE499C"/>
    <w:rsid w:val="00AE4BC5"/>
    <w:rsid w:val="00AE545D"/>
    <w:rsid w:val="00AF0809"/>
    <w:rsid w:val="00AF1C5B"/>
    <w:rsid w:val="00AF1F8B"/>
    <w:rsid w:val="00AF2074"/>
    <w:rsid w:val="00AF2731"/>
    <w:rsid w:val="00AF2EBE"/>
    <w:rsid w:val="00AF4698"/>
    <w:rsid w:val="00AF497A"/>
    <w:rsid w:val="00AF4C98"/>
    <w:rsid w:val="00AF5632"/>
    <w:rsid w:val="00AF695A"/>
    <w:rsid w:val="00AF705E"/>
    <w:rsid w:val="00B01B09"/>
    <w:rsid w:val="00B02192"/>
    <w:rsid w:val="00B02C77"/>
    <w:rsid w:val="00B02CC8"/>
    <w:rsid w:val="00B06024"/>
    <w:rsid w:val="00B06D4E"/>
    <w:rsid w:val="00B07A30"/>
    <w:rsid w:val="00B1170E"/>
    <w:rsid w:val="00B138F5"/>
    <w:rsid w:val="00B14DBE"/>
    <w:rsid w:val="00B150B2"/>
    <w:rsid w:val="00B171D8"/>
    <w:rsid w:val="00B200A5"/>
    <w:rsid w:val="00B204EB"/>
    <w:rsid w:val="00B20D2D"/>
    <w:rsid w:val="00B230E3"/>
    <w:rsid w:val="00B23BD0"/>
    <w:rsid w:val="00B2421D"/>
    <w:rsid w:val="00B24B0C"/>
    <w:rsid w:val="00B24BCF"/>
    <w:rsid w:val="00B25A1E"/>
    <w:rsid w:val="00B25F1A"/>
    <w:rsid w:val="00B262F1"/>
    <w:rsid w:val="00B27986"/>
    <w:rsid w:val="00B30246"/>
    <w:rsid w:val="00B302D3"/>
    <w:rsid w:val="00B327F7"/>
    <w:rsid w:val="00B32907"/>
    <w:rsid w:val="00B3343C"/>
    <w:rsid w:val="00B3395B"/>
    <w:rsid w:val="00B356AB"/>
    <w:rsid w:val="00B35989"/>
    <w:rsid w:val="00B364FF"/>
    <w:rsid w:val="00B36D58"/>
    <w:rsid w:val="00B37A0F"/>
    <w:rsid w:val="00B4000F"/>
    <w:rsid w:val="00B40405"/>
    <w:rsid w:val="00B40E65"/>
    <w:rsid w:val="00B43407"/>
    <w:rsid w:val="00B440A3"/>
    <w:rsid w:val="00B44E16"/>
    <w:rsid w:val="00B463AB"/>
    <w:rsid w:val="00B4681A"/>
    <w:rsid w:val="00B53C0B"/>
    <w:rsid w:val="00B56ECE"/>
    <w:rsid w:val="00B62383"/>
    <w:rsid w:val="00B63AFF"/>
    <w:rsid w:val="00B63B14"/>
    <w:rsid w:val="00B642B9"/>
    <w:rsid w:val="00B65D3B"/>
    <w:rsid w:val="00B72D28"/>
    <w:rsid w:val="00B73380"/>
    <w:rsid w:val="00B7376D"/>
    <w:rsid w:val="00B74DAF"/>
    <w:rsid w:val="00B75980"/>
    <w:rsid w:val="00B76036"/>
    <w:rsid w:val="00B80CED"/>
    <w:rsid w:val="00B811A6"/>
    <w:rsid w:val="00B8228E"/>
    <w:rsid w:val="00B82F38"/>
    <w:rsid w:val="00B83151"/>
    <w:rsid w:val="00B83D57"/>
    <w:rsid w:val="00B870F6"/>
    <w:rsid w:val="00B878E5"/>
    <w:rsid w:val="00B9289F"/>
    <w:rsid w:val="00B93877"/>
    <w:rsid w:val="00B9391F"/>
    <w:rsid w:val="00B94158"/>
    <w:rsid w:val="00B94A81"/>
    <w:rsid w:val="00B955A1"/>
    <w:rsid w:val="00B95E5F"/>
    <w:rsid w:val="00B965D3"/>
    <w:rsid w:val="00B97060"/>
    <w:rsid w:val="00B9736E"/>
    <w:rsid w:val="00B97D41"/>
    <w:rsid w:val="00BA0145"/>
    <w:rsid w:val="00BA02A2"/>
    <w:rsid w:val="00BA10EF"/>
    <w:rsid w:val="00BA13C3"/>
    <w:rsid w:val="00BA25F2"/>
    <w:rsid w:val="00BA38E7"/>
    <w:rsid w:val="00BA3AF3"/>
    <w:rsid w:val="00BA3F64"/>
    <w:rsid w:val="00BA5CE0"/>
    <w:rsid w:val="00BA5F8D"/>
    <w:rsid w:val="00BA6C37"/>
    <w:rsid w:val="00BB08A5"/>
    <w:rsid w:val="00BB129C"/>
    <w:rsid w:val="00BB14D2"/>
    <w:rsid w:val="00BB2275"/>
    <w:rsid w:val="00BB23BC"/>
    <w:rsid w:val="00BB351A"/>
    <w:rsid w:val="00BB3A3A"/>
    <w:rsid w:val="00BB7F18"/>
    <w:rsid w:val="00BC0018"/>
    <w:rsid w:val="00BC025A"/>
    <w:rsid w:val="00BC0450"/>
    <w:rsid w:val="00BC3A3C"/>
    <w:rsid w:val="00BC41E3"/>
    <w:rsid w:val="00BC4E1D"/>
    <w:rsid w:val="00BC4ED3"/>
    <w:rsid w:val="00BC5161"/>
    <w:rsid w:val="00BC71B5"/>
    <w:rsid w:val="00BC7E01"/>
    <w:rsid w:val="00BD45D7"/>
    <w:rsid w:val="00BD4F38"/>
    <w:rsid w:val="00BD52CE"/>
    <w:rsid w:val="00BD6324"/>
    <w:rsid w:val="00BD741E"/>
    <w:rsid w:val="00BE1C6E"/>
    <w:rsid w:val="00BE2029"/>
    <w:rsid w:val="00BE3D5E"/>
    <w:rsid w:val="00BE4C2A"/>
    <w:rsid w:val="00BE4CEE"/>
    <w:rsid w:val="00BE68AC"/>
    <w:rsid w:val="00BE7737"/>
    <w:rsid w:val="00BE77BC"/>
    <w:rsid w:val="00BF06F9"/>
    <w:rsid w:val="00BF2C1C"/>
    <w:rsid w:val="00BF37AA"/>
    <w:rsid w:val="00BF383E"/>
    <w:rsid w:val="00BF4CA1"/>
    <w:rsid w:val="00BF4D8E"/>
    <w:rsid w:val="00BF4DA3"/>
    <w:rsid w:val="00BF5EF4"/>
    <w:rsid w:val="00BF5F2A"/>
    <w:rsid w:val="00C00352"/>
    <w:rsid w:val="00C00441"/>
    <w:rsid w:val="00C00E26"/>
    <w:rsid w:val="00C01387"/>
    <w:rsid w:val="00C0196D"/>
    <w:rsid w:val="00C03607"/>
    <w:rsid w:val="00C043A9"/>
    <w:rsid w:val="00C04F59"/>
    <w:rsid w:val="00C05D8B"/>
    <w:rsid w:val="00C065BC"/>
    <w:rsid w:val="00C06822"/>
    <w:rsid w:val="00C070D4"/>
    <w:rsid w:val="00C07696"/>
    <w:rsid w:val="00C10D65"/>
    <w:rsid w:val="00C11C15"/>
    <w:rsid w:val="00C120C1"/>
    <w:rsid w:val="00C12FB3"/>
    <w:rsid w:val="00C13A72"/>
    <w:rsid w:val="00C13BC5"/>
    <w:rsid w:val="00C14507"/>
    <w:rsid w:val="00C170BC"/>
    <w:rsid w:val="00C21335"/>
    <w:rsid w:val="00C21825"/>
    <w:rsid w:val="00C22741"/>
    <w:rsid w:val="00C23160"/>
    <w:rsid w:val="00C23A41"/>
    <w:rsid w:val="00C242AF"/>
    <w:rsid w:val="00C265D1"/>
    <w:rsid w:val="00C27300"/>
    <w:rsid w:val="00C27332"/>
    <w:rsid w:val="00C279BA"/>
    <w:rsid w:val="00C30CB9"/>
    <w:rsid w:val="00C31F44"/>
    <w:rsid w:val="00C31F71"/>
    <w:rsid w:val="00C32641"/>
    <w:rsid w:val="00C33105"/>
    <w:rsid w:val="00C348F3"/>
    <w:rsid w:val="00C356E7"/>
    <w:rsid w:val="00C37792"/>
    <w:rsid w:val="00C438D1"/>
    <w:rsid w:val="00C43B1F"/>
    <w:rsid w:val="00C447B9"/>
    <w:rsid w:val="00C45F3D"/>
    <w:rsid w:val="00C45F4F"/>
    <w:rsid w:val="00C5040E"/>
    <w:rsid w:val="00C50418"/>
    <w:rsid w:val="00C5083A"/>
    <w:rsid w:val="00C50DCA"/>
    <w:rsid w:val="00C512CE"/>
    <w:rsid w:val="00C51898"/>
    <w:rsid w:val="00C54A43"/>
    <w:rsid w:val="00C55B9E"/>
    <w:rsid w:val="00C5766C"/>
    <w:rsid w:val="00C579FD"/>
    <w:rsid w:val="00C57A6A"/>
    <w:rsid w:val="00C600CE"/>
    <w:rsid w:val="00C60397"/>
    <w:rsid w:val="00C61B3C"/>
    <w:rsid w:val="00C62858"/>
    <w:rsid w:val="00C62F56"/>
    <w:rsid w:val="00C6322E"/>
    <w:rsid w:val="00C648FD"/>
    <w:rsid w:val="00C64F46"/>
    <w:rsid w:val="00C66FE0"/>
    <w:rsid w:val="00C6723A"/>
    <w:rsid w:val="00C67697"/>
    <w:rsid w:val="00C75297"/>
    <w:rsid w:val="00C75B2A"/>
    <w:rsid w:val="00C802FD"/>
    <w:rsid w:val="00C813A9"/>
    <w:rsid w:val="00C81AAC"/>
    <w:rsid w:val="00C83591"/>
    <w:rsid w:val="00C91745"/>
    <w:rsid w:val="00C91C63"/>
    <w:rsid w:val="00C91C6A"/>
    <w:rsid w:val="00C91DD3"/>
    <w:rsid w:val="00C92B04"/>
    <w:rsid w:val="00C947B7"/>
    <w:rsid w:val="00C952EF"/>
    <w:rsid w:val="00C95351"/>
    <w:rsid w:val="00C967FB"/>
    <w:rsid w:val="00C973A1"/>
    <w:rsid w:val="00CA00C7"/>
    <w:rsid w:val="00CA0446"/>
    <w:rsid w:val="00CA071C"/>
    <w:rsid w:val="00CA1977"/>
    <w:rsid w:val="00CA202F"/>
    <w:rsid w:val="00CA2D54"/>
    <w:rsid w:val="00CA3D71"/>
    <w:rsid w:val="00CA4012"/>
    <w:rsid w:val="00CA6C61"/>
    <w:rsid w:val="00CB0C06"/>
    <w:rsid w:val="00CB3B9A"/>
    <w:rsid w:val="00CB409B"/>
    <w:rsid w:val="00CB449A"/>
    <w:rsid w:val="00CB466F"/>
    <w:rsid w:val="00CB5525"/>
    <w:rsid w:val="00CB5565"/>
    <w:rsid w:val="00CB6FF0"/>
    <w:rsid w:val="00CB727C"/>
    <w:rsid w:val="00CB7875"/>
    <w:rsid w:val="00CC10F2"/>
    <w:rsid w:val="00CC17BF"/>
    <w:rsid w:val="00CC2741"/>
    <w:rsid w:val="00CC2CA3"/>
    <w:rsid w:val="00CC2D6D"/>
    <w:rsid w:val="00CC3721"/>
    <w:rsid w:val="00CC529A"/>
    <w:rsid w:val="00CC5590"/>
    <w:rsid w:val="00CC57C3"/>
    <w:rsid w:val="00CC5CEB"/>
    <w:rsid w:val="00CC5FCB"/>
    <w:rsid w:val="00CC6091"/>
    <w:rsid w:val="00CC7994"/>
    <w:rsid w:val="00CD0494"/>
    <w:rsid w:val="00CD0A9D"/>
    <w:rsid w:val="00CD2765"/>
    <w:rsid w:val="00CD3EDE"/>
    <w:rsid w:val="00CD449E"/>
    <w:rsid w:val="00CE0576"/>
    <w:rsid w:val="00CE12C4"/>
    <w:rsid w:val="00CE1C2E"/>
    <w:rsid w:val="00CE1F1B"/>
    <w:rsid w:val="00CE3DE1"/>
    <w:rsid w:val="00CE4291"/>
    <w:rsid w:val="00CE6FBA"/>
    <w:rsid w:val="00CE73BC"/>
    <w:rsid w:val="00CE7A4C"/>
    <w:rsid w:val="00CF01BE"/>
    <w:rsid w:val="00CF0B1F"/>
    <w:rsid w:val="00CF10D6"/>
    <w:rsid w:val="00CF1977"/>
    <w:rsid w:val="00CF24CC"/>
    <w:rsid w:val="00CF2516"/>
    <w:rsid w:val="00CF69AC"/>
    <w:rsid w:val="00CF72E5"/>
    <w:rsid w:val="00D00001"/>
    <w:rsid w:val="00D01B6C"/>
    <w:rsid w:val="00D02B63"/>
    <w:rsid w:val="00D05C7E"/>
    <w:rsid w:val="00D06771"/>
    <w:rsid w:val="00D06C6F"/>
    <w:rsid w:val="00D06F0C"/>
    <w:rsid w:val="00D118AD"/>
    <w:rsid w:val="00D122B9"/>
    <w:rsid w:val="00D13289"/>
    <w:rsid w:val="00D13D52"/>
    <w:rsid w:val="00D1409D"/>
    <w:rsid w:val="00D17F6E"/>
    <w:rsid w:val="00D21CE1"/>
    <w:rsid w:val="00D22770"/>
    <w:rsid w:val="00D26540"/>
    <w:rsid w:val="00D304AD"/>
    <w:rsid w:val="00D30A7F"/>
    <w:rsid w:val="00D31907"/>
    <w:rsid w:val="00D31E9C"/>
    <w:rsid w:val="00D31FB6"/>
    <w:rsid w:val="00D33D26"/>
    <w:rsid w:val="00D349C3"/>
    <w:rsid w:val="00D35454"/>
    <w:rsid w:val="00D36A26"/>
    <w:rsid w:val="00D36B69"/>
    <w:rsid w:val="00D376E6"/>
    <w:rsid w:val="00D40674"/>
    <w:rsid w:val="00D42730"/>
    <w:rsid w:val="00D4361D"/>
    <w:rsid w:val="00D43F17"/>
    <w:rsid w:val="00D44EC9"/>
    <w:rsid w:val="00D46423"/>
    <w:rsid w:val="00D4707B"/>
    <w:rsid w:val="00D479AF"/>
    <w:rsid w:val="00D501D7"/>
    <w:rsid w:val="00D505CE"/>
    <w:rsid w:val="00D50A30"/>
    <w:rsid w:val="00D52279"/>
    <w:rsid w:val="00D5405D"/>
    <w:rsid w:val="00D549C9"/>
    <w:rsid w:val="00D560D3"/>
    <w:rsid w:val="00D57BA9"/>
    <w:rsid w:val="00D61264"/>
    <w:rsid w:val="00D614C5"/>
    <w:rsid w:val="00D61691"/>
    <w:rsid w:val="00D631F2"/>
    <w:rsid w:val="00D63A3C"/>
    <w:rsid w:val="00D63AAC"/>
    <w:rsid w:val="00D641A4"/>
    <w:rsid w:val="00D65BD3"/>
    <w:rsid w:val="00D660E5"/>
    <w:rsid w:val="00D660E6"/>
    <w:rsid w:val="00D66E02"/>
    <w:rsid w:val="00D67C1E"/>
    <w:rsid w:val="00D7034D"/>
    <w:rsid w:val="00D7087D"/>
    <w:rsid w:val="00D71C8D"/>
    <w:rsid w:val="00D72400"/>
    <w:rsid w:val="00D73E58"/>
    <w:rsid w:val="00D7643F"/>
    <w:rsid w:val="00D76E02"/>
    <w:rsid w:val="00D76F9A"/>
    <w:rsid w:val="00D80477"/>
    <w:rsid w:val="00D80E32"/>
    <w:rsid w:val="00D81503"/>
    <w:rsid w:val="00D82D44"/>
    <w:rsid w:val="00D835C9"/>
    <w:rsid w:val="00D84E6C"/>
    <w:rsid w:val="00D85CD6"/>
    <w:rsid w:val="00D866A5"/>
    <w:rsid w:val="00D86AE2"/>
    <w:rsid w:val="00D9016B"/>
    <w:rsid w:val="00D916D3"/>
    <w:rsid w:val="00D94EBE"/>
    <w:rsid w:val="00D95DFD"/>
    <w:rsid w:val="00D96926"/>
    <w:rsid w:val="00D974B6"/>
    <w:rsid w:val="00D97E0F"/>
    <w:rsid w:val="00DA06EA"/>
    <w:rsid w:val="00DA0C25"/>
    <w:rsid w:val="00DA2129"/>
    <w:rsid w:val="00DA296A"/>
    <w:rsid w:val="00DA2A74"/>
    <w:rsid w:val="00DA37FA"/>
    <w:rsid w:val="00DA757F"/>
    <w:rsid w:val="00DB02C6"/>
    <w:rsid w:val="00DB12CE"/>
    <w:rsid w:val="00DB14F1"/>
    <w:rsid w:val="00DB2A16"/>
    <w:rsid w:val="00DB394C"/>
    <w:rsid w:val="00DB5970"/>
    <w:rsid w:val="00DB606E"/>
    <w:rsid w:val="00DB740D"/>
    <w:rsid w:val="00DC08FD"/>
    <w:rsid w:val="00DC0A95"/>
    <w:rsid w:val="00DC0B79"/>
    <w:rsid w:val="00DC1DC7"/>
    <w:rsid w:val="00DC2039"/>
    <w:rsid w:val="00DC252C"/>
    <w:rsid w:val="00DC3D32"/>
    <w:rsid w:val="00DC3E10"/>
    <w:rsid w:val="00DC46A6"/>
    <w:rsid w:val="00DC48F4"/>
    <w:rsid w:val="00DC4C91"/>
    <w:rsid w:val="00DC5D06"/>
    <w:rsid w:val="00DC5D74"/>
    <w:rsid w:val="00DC77FA"/>
    <w:rsid w:val="00DC7E97"/>
    <w:rsid w:val="00DD0D60"/>
    <w:rsid w:val="00DD1F9D"/>
    <w:rsid w:val="00DD354E"/>
    <w:rsid w:val="00DD387B"/>
    <w:rsid w:val="00DD3A9B"/>
    <w:rsid w:val="00DD4ED1"/>
    <w:rsid w:val="00DD7720"/>
    <w:rsid w:val="00DE1044"/>
    <w:rsid w:val="00DE2FE2"/>
    <w:rsid w:val="00DF047A"/>
    <w:rsid w:val="00DF1C7F"/>
    <w:rsid w:val="00DF2607"/>
    <w:rsid w:val="00DF28D3"/>
    <w:rsid w:val="00DF4259"/>
    <w:rsid w:val="00DF50B6"/>
    <w:rsid w:val="00DF5C00"/>
    <w:rsid w:val="00DF655A"/>
    <w:rsid w:val="00E0068F"/>
    <w:rsid w:val="00E00D46"/>
    <w:rsid w:val="00E01899"/>
    <w:rsid w:val="00E01E1F"/>
    <w:rsid w:val="00E01EF8"/>
    <w:rsid w:val="00E02F0D"/>
    <w:rsid w:val="00E032D3"/>
    <w:rsid w:val="00E032FB"/>
    <w:rsid w:val="00E03379"/>
    <w:rsid w:val="00E048AE"/>
    <w:rsid w:val="00E052EA"/>
    <w:rsid w:val="00E05BF4"/>
    <w:rsid w:val="00E06BA9"/>
    <w:rsid w:val="00E07666"/>
    <w:rsid w:val="00E07924"/>
    <w:rsid w:val="00E07E61"/>
    <w:rsid w:val="00E108DF"/>
    <w:rsid w:val="00E11E41"/>
    <w:rsid w:val="00E13A2C"/>
    <w:rsid w:val="00E145DC"/>
    <w:rsid w:val="00E146A6"/>
    <w:rsid w:val="00E147DB"/>
    <w:rsid w:val="00E154C7"/>
    <w:rsid w:val="00E15598"/>
    <w:rsid w:val="00E15CB0"/>
    <w:rsid w:val="00E15E70"/>
    <w:rsid w:val="00E171D6"/>
    <w:rsid w:val="00E20444"/>
    <w:rsid w:val="00E21264"/>
    <w:rsid w:val="00E2162C"/>
    <w:rsid w:val="00E2251D"/>
    <w:rsid w:val="00E23013"/>
    <w:rsid w:val="00E2418A"/>
    <w:rsid w:val="00E250BB"/>
    <w:rsid w:val="00E25BAF"/>
    <w:rsid w:val="00E268D6"/>
    <w:rsid w:val="00E278DC"/>
    <w:rsid w:val="00E27FD2"/>
    <w:rsid w:val="00E31F05"/>
    <w:rsid w:val="00E32497"/>
    <w:rsid w:val="00E3275D"/>
    <w:rsid w:val="00E32954"/>
    <w:rsid w:val="00E33164"/>
    <w:rsid w:val="00E33631"/>
    <w:rsid w:val="00E33A01"/>
    <w:rsid w:val="00E33AB4"/>
    <w:rsid w:val="00E34701"/>
    <w:rsid w:val="00E3479C"/>
    <w:rsid w:val="00E35FDE"/>
    <w:rsid w:val="00E368DA"/>
    <w:rsid w:val="00E370CE"/>
    <w:rsid w:val="00E4051E"/>
    <w:rsid w:val="00E410E0"/>
    <w:rsid w:val="00E42E3B"/>
    <w:rsid w:val="00E430E3"/>
    <w:rsid w:val="00E5094B"/>
    <w:rsid w:val="00E515C4"/>
    <w:rsid w:val="00E535C1"/>
    <w:rsid w:val="00E548D5"/>
    <w:rsid w:val="00E5549C"/>
    <w:rsid w:val="00E563AD"/>
    <w:rsid w:val="00E601EF"/>
    <w:rsid w:val="00E60872"/>
    <w:rsid w:val="00E60E31"/>
    <w:rsid w:val="00E6323E"/>
    <w:rsid w:val="00E633B7"/>
    <w:rsid w:val="00E638F1"/>
    <w:rsid w:val="00E654AB"/>
    <w:rsid w:val="00E67536"/>
    <w:rsid w:val="00E7055C"/>
    <w:rsid w:val="00E70BED"/>
    <w:rsid w:val="00E70C07"/>
    <w:rsid w:val="00E718D3"/>
    <w:rsid w:val="00E723D6"/>
    <w:rsid w:val="00E72560"/>
    <w:rsid w:val="00E7547D"/>
    <w:rsid w:val="00E75B0B"/>
    <w:rsid w:val="00E75FF5"/>
    <w:rsid w:val="00E80286"/>
    <w:rsid w:val="00E808F7"/>
    <w:rsid w:val="00E81089"/>
    <w:rsid w:val="00E83BB8"/>
    <w:rsid w:val="00E850C1"/>
    <w:rsid w:val="00E902E5"/>
    <w:rsid w:val="00E907F4"/>
    <w:rsid w:val="00E93DC2"/>
    <w:rsid w:val="00E94C20"/>
    <w:rsid w:val="00E94E51"/>
    <w:rsid w:val="00E95186"/>
    <w:rsid w:val="00E958B2"/>
    <w:rsid w:val="00E95B6F"/>
    <w:rsid w:val="00E968EF"/>
    <w:rsid w:val="00E9777D"/>
    <w:rsid w:val="00EA1785"/>
    <w:rsid w:val="00EA21A5"/>
    <w:rsid w:val="00EA306D"/>
    <w:rsid w:val="00EA399E"/>
    <w:rsid w:val="00EA425E"/>
    <w:rsid w:val="00EA4C40"/>
    <w:rsid w:val="00EA539C"/>
    <w:rsid w:val="00EA6655"/>
    <w:rsid w:val="00EB5047"/>
    <w:rsid w:val="00EB5532"/>
    <w:rsid w:val="00EB5626"/>
    <w:rsid w:val="00EB7A43"/>
    <w:rsid w:val="00EC0446"/>
    <w:rsid w:val="00EC068D"/>
    <w:rsid w:val="00EC4679"/>
    <w:rsid w:val="00EC4B74"/>
    <w:rsid w:val="00EC71F8"/>
    <w:rsid w:val="00ED086D"/>
    <w:rsid w:val="00ED2592"/>
    <w:rsid w:val="00ED2F25"/>
    <w:rsid w:val="00ED38BE"/>
    <w:rsid w:val="00ED4A8C"/>
    <w:rsid w:val="00ED69AC"/>
    <w:rsid w:val="00EE0DBF"/>
    <w:rsid w:val="00EE4C71"/>
    <w:rsid w:val="00EE6D08"/>
    <w:rsid w:val="00EE7FE8"/>
    <w:rsid w:val="00EF0A32"/>
    <w:rsid w:val="00EF1699"/>
    <w:rsid w:val="00EF2025"/>
    <w:rsid w:val="00EF2617"/>
    <w:rsid w:val="00EF2955"/>
    <w:rsid w:val="00EF7C04"/>
    <w:rsid w:val="00EF7F33"/>
    <w:rsid w:val="00F014BF"/>
    <w:rsid w:val="00F01694"/>
    <w:rsid w:val="00F02D64"/>
    <w:rsid w:val="00F048BE"/>
    <w:rsid w:val="00F05B47"/>
    <w:rsid w:val="00F05B7E"/>
    <w:rsid w:val="00F06BFB"/>
    <w:rsid w:val="00F06E2E"/>
    <w:rsid w:val="00F06F98"/>
    <w:rsid w:val="00F06FEE"/>
    <w:rsid w:val="00F102B2"/>
    <w:rsid w:val="00F1255B"/>
    <w:rsid w:val="00F1308D"/>
    <w:rsid w:val="00F14853"/>
    <w:rsid w:val="00F157FD"/>
    <w:rsid w:val="00F1587E"/>
    <w:rsid w:val="00F15AFB"/>
    <w:rsid w:val="00F161C2"/>
    <w:rsid w:val="00F21DB1"/>
    <w:rsid w:val="00F22169"/>
    <w:rsid w:val="00F23F76"/>
    <w:rsid w:val="00F24054"/>
    <w:rsid w:val="00F24873"/>
    <w:rsid w:val="00F2514A"/>
    <w:rsid w:val="00F25CB9"/>
    <w:rsid w:val="00F337CA"/>
    <w:rsid w:val="00F341EA"/>
    <w:rsid w:val="00F34776"/>
    <w:rsid w:val="00F3574A"/>
    <w:rsid w:val="00F358F6"/>
    <w:rsid w:val="00F359FD"/>
    <w:rsid w:val="00F36C03"/>
    <w:rsid w:val="00F40A58"/>
    <w:rsid w:val="00F41AB5"/>
    <w:rsid w:val="00F44C39"/>
    <w:rsid w:val="00F47833"/>
    <w:rsid w:val="00F47B1F"/>
    <w:rsid w:val="00F50D7C"/>
    <w:rsid w:val="00F50E49"/>
    <w:rsid w:val="00F51A90"/>
    <w:rsid w:val="00F531FF"/>
    <w:rsid w:val="00F53CBB"/>
    <w:rsid w:val="00F54200"/>
    <w:rsid w:val="00F54338"/>
    <w:rsid w:val="00F54B46"/>
    <w:rsid w:val="00F552AA"/>
    <w:rsid w:val="00F56575"/>
    <w:rsid w:val="00F56664"/>
    <w:rsid w:val="00F5689F"/>
    <w:rsid w:val="00F56957"/>
    <w:rsid w:val="00F62017"/>
    <w:rsid w:val="00F64254"/>
    <w:rsid w:val="00F64643"/>
    <w:rsid w:val="00F70ADF"/>
    <w:rsid w:val="00F7190C"/>
    <w:rsid w:val="00F71C08"/>
    <w:rsid w:val="00F7312C"/>
    <w:rsid w:val="00F74182"/>
    <w:rsid w:val="00F7435C"/>
    <w:rsid w:val="00F746C3"/>
    <w:rsid w:val="00F7536A"/>
    <w:rsid w:val="00F76BA0"/>
    <w:rsid w:val="00F76CFE"/>
    <w:rsid w:val="00F779C0"/>
    <w:rsid w:val="00F808C9"/>
    <w:rsid w:val="00F82631"/>
    <w:rsid w:val="00F82A4B"/>
    <w:rsid w:val="00F84786"/>
    <w:rsid w:val="00F85CF4"/>
    <w:rsid w:val="00F8613E"/>
    <w:rsid w:val="00F91981"/>
    <w:rsid w:val="00F92EC0"/>
    <w:rsid w:val="00F96D57"/>
    <w:rsid w:val="00FA09A3"/>
    <w:rsid w:val="00FA4481"/>
    <w:rsid w:val="00FA45A4"/>
    <w:rsid w:val="00FA6BC7"/>
    <w:rsid w:val="00FA7B17"/>
    <w:rsid w:val="00FB325C"/>
    <w:rsid w:val="00FB607A"/>
    <w:rsid w:val="00FC0C40"/>
    <w:rsid w:val="00FC0D5C"/>
    <w:rsid w:val="00FC1389"/>
    <w:rsid w:val="00FC146B"/>
    <w:rsid w:val="00FC2F34"/>
    <w:rsid w:val="00FC4133"/>
    <w:rsid w:val="00FC56B8"/>
    <w:rsid w:val="00FC579E"/>
    <w:rsid w:val="00FC652E"/>
    <w:rsid w:val="00FC6F97"/>
    <w:rsid w:val="00FC71D0"/>
    <w:rsid w:val="00FC7A98"/>
    <w:rsid w:val="00FD024E"/>
    <w:rsid w:val="00FD0AFA"/>
    <w:rsid w:val="00FD13C3"/>
    <w:rsid w:val="00FD3140"/>
    <w:rsid w:val="00FD43C2"/>
    <w:rsid w:val="00FD50FD"/>
    <w:rsid w:val="00FD51A6"/>
    <w:rsid w:val="00FE01C4"/>
    <w:rsid w:val="00FE0670"/>
    <w:rsid w:val="00FE2A51"/>
    <w:rsid w:val="00FE3972"/>
    <w:rsid w:val="00FE42D1"/>
    <w:rsid w:val="00FE4AFB"/>
    <w:rsid w:val="00FE5C11"/>
    <w:rsid w:val="00FE5D00"/>
    <w:rsid w:val="00FE782B"/>
    <w:rsid w:val="00FE7E82"/>
    <w:rsid w:val="00FF293C"/>
    <w:rsid w:val="00FF31DA"/>
    <w:rsid w:val="00FF3A88"/>
    <w:rsid w:val="00FF3F9F"/>
    <w:rsid w:val="00FF4197"/>
    <w:rsid w:val="00FF45C2"/>
    <w:rsid w:val="00FF4BB2"/>
    <w:rsid w:val="00FF5D67"/>
    <w:rsid w:val="00FF6C2D"/>
    <w:rsid w:val="05A794DF"/>
    <w:rsid w:val="0EEC96F0"/>
    <w:rsid w:val="1A3B6AB7"/>
    <w:rsid w:val="2E43D84E"/>
    <w:rsid w:val="389DB130"/>
    <w:rsid w:val="389F4173"/>
    <w:rsid w:val="3B1581A8"/>
    <w:rsid w:val="3FF5535C"/>
    <w:rsid w:val="4FED80DD"/>
    <w:rsid w:val="5289BF56"/>
    <w:rsid w:val="594CE11C"/>
    <w:rsid w:val="60632518"/>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chartTrackingRefBased/>
  <w15:docId w15:val="{029A0907-50E3-49F4-8066-4A801CE8E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17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170B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qFormat/>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qFormat/>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uiPriority w:val="39"/>
    <w:rsid w:val="00C170BC"/>
    <w:pPr>
      <w:numPr>
        <w:numId w:val="2"/>
      </w:num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9">
    <w:name w:val="网格型9"/>
    <w:basedOn w:val="TableNormal"/>
    <w:next w:val="TableGrid"/>
    <w:uiPriority w:val="39"/>
    <w:qFormat/>
    <w:rsid w:val="00454CC0"/>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39"/>
    <w:qFormat/>
    <w:rsid w:val="00454CC0"/>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5094B"/>
    <w:pPr>
      <w:overflowPunct w:val="0"/>
      <w:autoSpaceDE w:val="0"/>
      <w:autoSpaceDN w:val="0"/>
      <w:adjustRightInd w:val="0"/>
      <w:spacing w:after="180" w:line="240" w:lineRule="auto"/>
    </w:pPr>
    <w:rPr>
      <w:rFonts w:ascii="Times New Roman" w:eastAsia="Yu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8249">
      <w:bodyDiv w:val="1"/>
      <w:marLeft w:val="0"/>
      <w:marRight w:val="0"/>
      <w:marTop w:val="0"/>
      <w:marBottom w:val="0"/>
      <w:divBdr>
        <w:top w:val="none" w:sz="0" w:space="0" w:color="auto"/>
        <w:left w:val="none" w:sz="0" w:space="0" w:color="auto"/>
        <w:bottom w:val="none" w:sz="0" w:space="0" w:color="auto"/>
        <w:right w:val="none" w:sz="0" w:space="0" w:color="auto"/>
      </w:divBdr>
      <w:divsChild>
        <w:div w:id="1110583956">
          <w:marLeft w:val="1080"/>
          <w:marRight w:val="0"/>
          <w:marTop w:val="100"/>
          <w:marBottom w:val="0"/>
          <w:divBdr>
            <w:top w:val="none" w:sz="0" w:space="0" w:color="auto"/>
            <w:left w:val="none" w:sz="0" w:space="0" w:color="auto"/>
            <w:bottom w:val="none" w:sz="0" w:space="0" w:color="auto"/>
            <w:right w:val="none" w:sz="0" w:space="0" w:color="auto"/>
          </w:divBdr>
        </w:div>
      </w:divsChild>
    </w:div>
    <w:div w:id="192691584">
      <w:bodyDiv w:val="1"/>
      <w:marLeft w:val="0"/>
      <w:marRight w:val="0"/>
      <w:marTop w:val="0"/>
      <w:marBottom w:val="0"/>
      <w:divBdr>
        <w:top w:val="none" w:sz="0" w:space="0" w:color="auto"/>
        <w:left w:val="none" w:sz="0" w:space="0" w:color="auto"/>
        <w:bottom w:val="none" w:sz="0" w:space="0" w:color="auto"/>
        <w:right w:val="none" w:sz="0" w:space="0" w:color="auto"/>
      </w:divBdr>
    </w:div>
    <w:div w:id="207955366">
      <w:bodyDiv w:val="1"/>
      <w:marLeft w:val="0"/>
      <w:marRight w:val="0"/>
      <w:marTop w:val="0"/>
      <w:marBottom w:val="0"/>
      <w:divBdr>
        <w:top w:val="none" w:sz="0" w:space="0" w:color="auto"/>
        <w:left w:val="none" w:sz="0" w:space="0" w:color="auto"/>
        <w:bottom w:val="none" w:sz="0" w:space="0" w:color="auto"/>
        <w:right w:val="none" w:sz="0" w:space="0" w:color="auto"/>
      </w:divBdr>
    </w:div>
    <w:div w:id="256059007">
      <w:bodyDiv w:val="1"/>
      <w:marLeft w:val="0"/>
      <w:marRight w:val="0"/>
      <w:marTop w:val="0"/>
      <w:marBottom w:val="0"/>
      <w:divBdr>
        <w:top w:val="none" w:sz="0" w:space="0" w:color="auto"/>
        <w:left w:val="none" w:sz="0" w:space="0" w:color="auto"/>
        <w:bottom w:val="none" w:sz="0" w:space="0" w:color="auto"/>
        <w:right w:val="none" w:sz="0" w:space="0" w:color="auto"/>
      </w:divBdr>
    </w:div>
    <w:div w:id="34101029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766266962">
      <w:bodyDiv w:val="1"/>
      <w:marLeft w:val="0"/>
      <w:marRight w:val="0"/>
      <w:marTop w:val="0"/>
      <w:marBottom w:val="0"/>
      <w:divBdr>
        <w:top w:val="none" w:sz="0" w:space="0" w:color="auto"/>
        <w:left w:val="none" w:sz="0" w:space="0" w:color="auto"/>
        <w:bottom w:val="none" w:sz="0" w:space="0" w:color="auto"/>
        <w:right w:val="none" w:sz="0" w:space="0" w:color="auto"/>
      </w:divBdr>
    </w:div>
    <w:div w:id="826360429">
      <w:bodyDiv w:val="1"/>
      <w:marLeft w:val="0"/>
      <w:marRight w:val="0"/>
      <w:marTop w:val="0"/>
      <w:marBottom w:val="0"/>
      <w:divBdr>
        <w:top w:val="none" w:sz="0" w:space="0" w:color="auto"/>
        <w:left w:val="none" w:sz="0" w:space="0" w:color="auto"/>
        <w:bottom w:val="none" w:sz="0" w:space="0" w:color="auto"/>
        <w:right w:val="none" w:sz="0" w:space="0" w:color="auto"/>
      </w:divBdr>
    </w:div>
    <w:div w:id="85302984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123889653">
      <w:bodyDiv w:val="1"/>
      <w:marLeft w:val="0"/>
      <w:marRight w:val="0"/>
      <w:marTop w:val="0"/>
      <w:marBottom w:val="0"/>
      <w:divBdr>
        <w:top w:val="none" w:sz="0" w:space="0" w:color="auto"/>
        <w:left w:val="none" w:sz="0" w:space="0" w:color="auto"/>
        <w:bottom w:val="none" w:sz="0" w:space="0" w:color="auto"/>
        <w:right w:val="none" w:sz="0" w:space="0" w:color="auto"/>
      </w:divBdr>
      <w:divsChild>
        <w:div w:id="1190803074">
          <w:marLeft w:val="1080"/>
          <w:marRight w:val="0"/>
          <w:marTop w:val="100"/>
          <w:marBottom w:val="0"/>
          <w:divBdr>
            <w:top w:val="none" w:sz="0" w:space="0" w:color="auto"/>
            <w:left w:val="none" w:sz="0" w:space="0" w:color="auto"/>
            <w:bottom w:val="none" w:sz="0" w:space="0" w:color="auto"/>
            <w:right w:val="none" w:sz="0" w:space="0" w:color="auto"/>
          </w:divBdr>
        </w:div>
      </w:divsChild>
    </w:div>
    <w:div w:id="1406994877">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852179118">
      <w:bodyDiv w:val="1"/>
      <w:marLeft w:val="0"/>
      <w:marRight w:val="0"/>
      <w:marTop w:val="0"/>
      <w:marBottom w:val="0"/>
      <w:divBdr>
        <w:top w:val="none" w:sz="0" w:space="0" w:color="auto"/>
        <w:left w:val="none" w:sz="0" w:space="0" w:color="auto"/>
        <w:bottom w:val="none" w:sz="0" w:space="0" w:color="auto"/>
        <w:right w:val="none" w:sz="0" w:space="0" w:color="auto"/>
      </w:divBdr>
    </w:div>
    <w:div w:id="1945847625">
      <w:bodyDiv w:val="1"/>
      <w:marLeft w:val="0"/>
      <w:marRight w:val="0"/>
      <w:marTop w:val="0"/>
      <w:marBottom w:val="0"/>
      <w:divBdr>
        <w:top w:val="none" w:sz="0" w:space="0" w:color="auto"/>
        <w:left w:val="none" w:sz="0" w:space="0" w:color="auto"/>
        <w:bottom w:val="none" w:sz="0" w:space="0" w:color="auto"/>
        <w:right w:val="none" w:sz="0" w:space="0" w:color="auto"/>
      </w:divBdr>
    </w:div>
    <w:div w:id="1951545887">
      <w:bodyDiv w:val="1"/>
      <w:marLeft w:val="0"/>
      <w:marRight w:val="0"/>
      <w:marTop w:val="0"/>
      <w:marBottom w:val="0"/>
      <w:divBdr>
        <w:top w:val="none" w:sz="0" w:space="0" w:color="auto"/>
        <w:left w:val="none" w:sz="0" w:space="0" w:color="auto"/>
        <w:bottom w:val="none" w:sz="0" w:space="0" w:color="auto"/>
        <w:right w:val="none" w:sz="0" w:space="0" w:color="auto"/>
      </w:divBdr>
      <w:divsChild>
        <w:div w:id="675379171">
          <w:marLeft w:val="1080"/>
          <w:marRight w:val="0"/>
          <w:marTop w:val="100"/>
          <w:marBottom w:val="0"/>
          <w:divBdr>
            <w:top w:val="none" w:sz="0" w:space="0" w:color="auto"/>
            <w:left w:val="none" w:sz="0" w:space="0" w:color="auto"/>
            <w:bottom w:val="none" w:sz="0" w:space="0" w:color="auto"/>
            <w:right w:val="none" w:sz="0" w:space="0" w:color="auto"/>
          </w:divBdr>
        </w:div>
      </w:divsChild>
    </w:div>
    <w:div w:id="2011326813">
      <w:bodyDiv w:val="1"/>
      <w:marLeft w:val="0"/>
      <w:marRight w:val="0"/>
      <w:marTop w:val="0"/>
      <w:marBottom w:val="0"/>
      <w:divBdr>
        <w:top w:val="none" w:sz="0" w:space="0" w:color="auto"/>
        <w:left w:val="none" w:sz="0" w:space="0" w:color="auto"/>
        <w:bottom w:val="none" w:sz="0" w:space="0" w:color="auto"/>
        <w:right w:val="none" w:sz="0" w:space="0" w:color="auto"/>
      </w:divBdr>
    </w:div>
    <w:div w:id="2030795163">
      <w:bodyDiv w:val="1"/>
      <w:marLeft w:val="0"/>
      <w:marRight w:val="0"/>
      <w:marTop w:val="0"/>
      <w:marBottom w:val="0"/>
      <w:divBdr>
        <w:top w:val="none" w:sz="0" w:space="0" w:color="auto"/>
        <w:left w:val="none" w:sz="0" w:space="0" w:color="auto"/>
        <w:bottom w:val="none" w:sz="0" w:space="0" w:color="auto"/>
        <w:right w:val="none" w:sz="0" w:space="0" w:color="auto"/>
      </w:divBdr>
      <w:divsChild>
        <w:div w:id="16954985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8F864977-BE94-40BF-B02D-C99939FCF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3D908-5C2B-4D16-ABEA-B14BCB9FA17A}">
  <ds:schemaRefs>
    <ds:schemaRef ds:uri="http://schemas.openxmlformats.org/officeDocument/2006/bibliography"/>
  </ds:schemaRefs>
</ds:datastoreItem>
</file>

<file path=customXml/itemProps4.xml><?xml version="1.0" encoding="utf-8"?>
<ds:datastoreItem xmlns:ds="http://schemas.openxmlformats.org/officeDocument/2006/customXml" ds:itemID="{F72F5F6A-D7C5-41B3-82CE-7163DC2525BB}">
  <ds:schemaRefs>
    <ds:schemaRef ds:uri="http://schemas.microsoft.com/office/2006/documentManagement/types"/>
    <ds:schemaRef ds:uri="2f282d3b-eb4a-4b09-b61f-b9593442e286"/>
    <ds:schemaRef ds:uri="http://schemas.openxmlformats.org/package/2006/metadata/core-properties"/>
    <ds:schemaRef ds:uri="http://schemas.microsoft.com/office/2006/metadata/properties"/>
    <ds:schemaRef ds:uri="http://purl.org/dc/elements/1.1/"/>
    <ds:schemaRef ds:uri="http://schemas.microsoft.com/sharepoint/v3"/>
    <ds:schemaRef ds:uri="d8762117-8292-4133-b1c7-eab5c6487cfd"/>
    <ds:schemaRef ds:uri="http://schemas.microsoft.com/office/infopath/2007/PartnerControls"/>
    <ds:schemaRef ds:uri="http://purl.org/dc/terms/"/>
    <ds:schemaRef ds:uri="9b239327-9e80-40e4-b1b7-4394fed77a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Nicholas Pu</cp:lastModifiedBy>
  <cp:revision>70</cp:revision>
  <dcterms:created xsi:type="dcterms:W3CDTF">2022-07-21T08:30:00Z</dcterms:created>
  <dcterms:modified xsi:type="dcterms:W3CDTF">2022-08-10T07:13:00Z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